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658" w:rsidRDefault="003F6658" w:rsidP="00A33806">
      <w:pPr>
        <w:spacing w:after="0" w:line="276" w:lineRule="auto"/>
        <w:ind w:left="1080" w:hanging="720"/>
        <w:jc w:val="center"/>
        <w:outlineLvl w:val="0"/>
        <w:rPr>
          <w:rFonts w:ascii="Times New Roman" w:hAnsi="Times New Roman" w:cs="Times New Roman"/>
          <w:b/>
          <w:sz w:val="32"/>
        </w:rPr>
      </w:pPr>
    </w:p>
    <w:p w:rsidR="00BD138B" w:rsidRDefault="00BD138B" w:rsidP="00A33806">
      <w:pPr>
        <w:spacing w:after="0" w:line="276" w:lineRule="auto"/>
        <w:ind w:left="1080" w:hanging="720"/>
        <w:jc w:val="center"/>
        <w:outlineLvl w:val="0"/>
        <w:rPr>
          <w:rFonts w:ascii="Times New Roman" w:hAnsi="Times New Roman" w:cs="Times New Roman"/>
          <w:b/>
          <w:sz w:val="32"/>
        </w:rPr>
      </w:pPr>
      <w:r w:rsidRPr="00017C62">
        <w:rPr>
          <w:rFonts w:ascii="Times New Roman" w:hAnsi="Times New Roman" w:cs="Times New Roman"/>
          <w:b/>
          <w:sz w:val="32"/>
        </w:rPr>
        <w:t>RAPORT DE ANALIZĂ TEMATICĂ</w:t>
      </w:r>
    </w:p>
    <w:p w:rsidR="00BD138B" w:rsidRPr="00017C62" w:rsidRDefault="00BD138B" w:rsidP="00A33806">
      <w:pPr>
        <w:spacing w:after="0" w:line="276" w:lineRule="auto"/>
        <w:ind w:left="1080" w:hanging="720"/>
        <w:jc w:val="center"/>
        <w:outlineLvl w:val="0"/>
        <w:rPr>
          <w:rFonts w:ascii="Times New Roman" w:hAnsi="Times New Roman" w:cs="Times New Roman"/>
          <w:b/>
          <w:sz w:val="32"/>
        </w:rPr>
      </w:pPr>
      <w:r w:rsidRPr="00017C62">
        <w:rPr>
          <w:rFonts w:ascii="Times New Roman" w:hAnsi="Times New Roman" w:cs="Times New Roman"/>
          <w:b/>
          <w:sz w:val="32"/>
        </w:rPr>
        <w:t xml:space="preserve">PRIVIND PRODUSELE DE ASIGURARE </w:t>
      </w:r>
      <w:r w:rsidR="00CF28AC">
        <w:rPr>
          <w:rFonts w:ascii="Times New Roman" w:hAnsi="Times New Roman" w:cs="Times New Roman"/>
          <w:b/>
          <w:sz w:val="32"/>
        </w:rPr>
        <w:t>DE RĂSPUNDERE CIVILĂ MALPRAXIS MEDICAL</w:t>
      </w:r>
    </w:p>
    <w:p w:rsidR="00AF5612" w:rsidRPr="00BD138B" w:rsidRDefault="00AF5612" w:rsidP="00A33806">
      <w:pPr>
        <w:spacing w:line="276" w:lineRule="auto"/>
        <w:jc w:val="both"/>
        <w:rPr>
          <w:rFonts w:ascii="Times New Roman" w:hAnsi="Times New Roman" w:cs="Times New Roman"/>
          <w:sz w:val="24"/>
          <w:szCs w:val="24"/>
        </w:rPr>
      </w:pPr>
    </w:p>
    <w:p w:rsidR="00AF5612" w:rsidRPr="00BD138B" w:rsidRDefault="00355273" w:rsidP="00A33806">
      <w:pPr>
        <w:spacing w:line="276" w:lineRule="auto"/>
        <w:jc w:val="both"/>
        <w:rPr>
          <w:rFonts w:ascii="Times New Roman" w:hAnsi="Times New Roman" w:cs="Times New Roman"/>
          <w:sz w:val="24"/>
          <w:szCs w:val="24"/>
        </w:rPr>
      </w:pPr>
      <w:r w:rsidRPr="00BD138B">
        <w:rPr>
          <w:rFonts w:ascii="Times New Roman" w:hAnsi="Times New Roman" w:cs="Times New Roman"/>
          <w:sz w:val="24"/>
          <w:szCs w:val="24"/>
        </w:rPr>
        <w:br w:type="page"/>
      </w:r>
    </w:p>
    <w:p w:rsidR="00844FD6" w:rsidRPr="00A33806" w:rsidRDefault="00844FD6" w:rsidP="00844FD6">
      <w:pPr>
        <w:pStyle w:val="ListParagraph"/>
        <w:numPr>
          <w:ilvl w:val="0"/>
          <w:numId w:val="10"/>
        </w:numPr>
        <w:spacing w:line="276" w:lineRule="auto"/>
        <w:jc w:val="both"/>
        <w:rPr>
          <w:rFonts w:ascii="Times New Roman" w:eastAsia="Times New Roman" w:hAnsi="Times New Roman" w:cs="Times New Roman"/>
          <w:b/>
          <w:bCs/>
          <w:kern w:val="36"/>
          <w:sz w:val="32"/>
          <w:szCs w:val="48"/>
        </w:rPr>
      </w:pPr>
      <w:r>
        <w:rPr>
          <w:rFonts w:ascii="Times New Roman" w:eastAsia="Times New Roman" w:hAnsi="Times New Roman" w:cs="Times New Roman"/>
          <w:b/>
          <w:bCs/>
          <w:kern w:val="36"/>
          <w:sz w:val="32"/>
          <w:szCs w:val="48"/>
        </w:rPr>
        <w:lastRenderedPageBreak/>
        <w:t>ASPECTE GENERALE</w:t>
      </w:r>
    </w:p>
    <w:p w:rsidR="003959C7" w:rsidRDefault="003959C7" w:rsidP="00A33806">
      <w:pPr>
        <w:spacing w:line="276" w:lineRule="auto"/>
        <w:ind w:firstLine="360"/>
        <w:jc w:val="both"/>
        <w:rPr>
          <w:rFonts w:ascii="Times New Roman" w:eastAsia="Times New Roman" w:hAnsi="Times New Roman" w:cs="Times New Roman"/>
          <w:bCs/>
          <w:kern w:val="36"/>
          <w:sz w:val="24"/>
          <w:szCs w:val="48"/>
        </w:rPr>
      </w:pPr>
      <w:r w:rsidRPr="003959C7">
        <w:rPr>
          <w:rFonts w:ascii="Times New Roman" w:eastAsia="Times New Roman" w:hAnsi="Times New Roman" w:cs="Times New Roman"/>
          <w:bCs/>
          <w:kern w:val="36"/>
          <w:sz w:val="24"/>
          <w:szCs w:val="48"/>
        </w:rPr>
        <w:t xml:space="preserve">Asigurarea de răspundere civilă pentru malpraxis medical prezintă o importanță deosebită, prin natura riscurilor acoperite și prin rolul său în protejarea atât a personalului medical, cât și a pacienților prejudiciați. </w:t>
      </w:r>
    </w:p>
    <w:p w:rsidR="003959C7" w:rsidRDefault="003959C7" w:rsidP="00A33806">
      <w:pPr>
        <w:spacing w:line="276" w:lineRule="auto"/>
        <w:ind w:firstLine="360"/>
        <w:jc w:val="both"/>
        <w:rPr>
          <w:rFonts w:ascii="Times New Roman" w:eastAsia="Times New Roman" w:hAnsi="Times New Roman" w:cs="Times New Roman"/>
          <w:bCs/>
          <w:kern w:val="36"/>
          <w:sz w:val="24"/>
          <w:szCs w:val="48"/>
        </w:rPr>
      </w:pPr>
      <w:r w:rsidRPr="003959C7">
        <w:rPr>
          <w:rFonts w:ascii="Times New Roman" w:eastAsia="Times New Roman" w:hAnsi="Times New Roman" w:cs="Times New Roman"/>
          <w:bCs/>
          <w:kern w:val="36"/>
          <w:sz w:val="24"/>
          <w:szCs w:val="48"/>
        </w:rPr>
        <w:t xml:space="preserve">În ultimii ani, creșterea gradului de conștientizare cu privire la drepturile pacienților, expunerea tot mai mare a personalului medical la riscul formulării unor pretenții de despăgubire, precum și impactul financiar și social pe care îl pot avea cazurile de malpraxis au accentuat relevanța acestui tip de asigurare. </w:t>
      </w:r>
    </w:p>
    <w:p w:rsidR="003959C7" w:rsidRDefault="003959C7" w:rsidP="00A33806">
      <w:pPr>
        <w:spacing w:line="276" w:lineRule="auto"/>
        <w:ind w:firstLine="360"/>
        <w:jc w:val="both"/>
        <w:rPr>
          <w:rFonts w:ascii="Times New Roman" w:eastAsia="Times New Roman" w:hAnsi="Times New Roman" w:cs="Times New Roman"/>
          <w:bCs/>
          <w:kern w:val="36"/>
          <w:sz w:val="24"/>
          <w:szCs w:val="48"/>
        </w:rPr>
      </w:pPr>
      <w:r w:rsidRPr="003959C7">
        <w:rPr>
          <w:rFonts w:ascii="Times New Roman" w:eastAsia="Times New Roman" w:hAnsi="Times New Roman" w:cs="Times New Roman"/>
          <w:bCs/>
          <w:kern w:val="36"/>
          <w:sz w:val="24"/>
          <w:szCs w:val="48"/>
        </w:rPr>
        <w:t xml:space="preserve">În același timp, caracterul obligatoriu al asigurării pentru exercitarea profesiei medicale face necesar ca aceasta să nu reprezinte doar o condiție formală pentru desfășurarea activității, ci să ofere o protecție efectivă, corespunzătoare riscurilor la care sunt expuși asigurații și persoanele prejudiciate. </w:t>
      </w:r>
    </w:p>
    <w:p w:rsidR="003959C7" w:rsidRDefault="003959C7" w:rsidP="00A33806">
      <w:pPr>
        <w:spacing w:line="276" w:lineRule="auto"/>
        <w:ind w:firstLine="360"/>
        <w:jc w:val="both"/>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 xml:space="preserve">În acest context, </w:t>
      </w:r>
      <w:r w:rsidR="008D5D41">
        <w:rPr>
          <w:rFonts w:ascii="Times New Roman" w:eastAsia="Times New Roman" w:hAnsi="Times New Roman" w:cs="Times New Roman"/>
          <w:bCs/>
          <w:kern w:val="36"/>
          <w:sz w:val="24"/>
          <w:szCs w:val="48"/>
        </w:rPr>
        <w:t>Autoritatea de Supraveghere Financiară (A.S.F.) a desfășurat</w:t>
      </w:r>
      <w:r>
        <w:rPr>
          <w:rFonts w:ascii="Times New Roman" w:eastAsia="Times New Roman" w:hAnsi="Times New Roman" w:cs="Times New Roman"/>
          <w:bCs/>
          <w:kern w:val="36"/>
          <w:sz w:val="24"/>
          <w:szCs w:val="48"/>
        </w:rPr>
        <w:t xml:space="preserve"> </w:t>
      </w:r>
      <w:r w:rsidRPr="003959C7">
        <w:rPr>
          <w:rFonts w:ascii="Times New Roman" w:eastAsia="Times New Roman" w:hAnsi="Times New Roman" w:cs="Times New Roman"/>
          <w:bCs/>
          <w:kern w:val="36"/>
          <w:sz w:val="24"/>
          <w:szCs w:val="48"/>
        </w:rPr>
        <w:t xml:space="preserve">o acțiune de analiză tematică </w:t>
      </w:r>
      <w:r>
        <w:rPr>
          <w:rFonts w:ascii="Times New Roman" w:eastAsia="Times New Roman" w:hAnsi="Times New Roman" w:cs="Times New Roman"/>
          <w:bCs/>
          <w:kern w:val="36"/>
          <w:sz w:val="24"/>
          <w:szCs w:val="48"/>
        </w:rPr>
        <w:t xml:space="preserve">a </w:t>
      </w:r>
      <w:r w:rsidRPr="003959C7">
        <w:rPr>
          <w:rFonts w:ascii="Times New Roman" w:eastAsia="Times New Roman" w:hAnsi="Times New Roman" w:cs="Times New Roman"/>
          <w:bCs/>
          <w:kern w:val="36"/>
          <w:sz w:val="24"/>
          <w:szCs w:val="48"/>
        </w:rPr>
        <w:t xml:space="preserve">produselor de asigurare de malpraxis medical, în vederea evaluării modului în care acestea răspund, în practică, scopului pentru care sunt </w:t>
      </w:r>
      <w:r>
        <w:rPr>
          <w:rFonts w:ascii="Times New Roman" w:eastAsia="Times New Roman" w:hAnsi="Times New Roman" w:cs="Times New Roman"/>
          <w:bCs/>
          <w:kern w:val="36"/>
          <w:sz w:val="24"/>
          <w:szCs w:val="48"/>
        </w:rPr>
        <w:t>achiziționate</w:t>
      </w:r>
      <w:r w:rsidR="00721D67">
        <w:rPr>
          <w:rFonts w:ascii="Times New Roman" w:eastAsia="Times New Roman" w:hAnsi="Times New Roman" w:cs="Times New Roman"/>
          <w:bCs/>
          <w:kern w:val="36"/>
          <w:sz w:val="24"/>
          <w:szCs w:val="48"/>
        </w:rPr>
        <w:t xml:space="preserve"> și oferă valoare asiguraților și beneficiarilor</w:t>
      </w:r>
      <w:r w:rsidRPr="003959C7">
        <w:rPr>
          <w:rFonts w:ascii="Times New Roman" w:eastAsia="Times New Roman" w:hAnsi="Times New Roman" w:cs="Times New Roman"/>
          <w:bCs/>
          <w:kern w:val="36"/>
          <w:sz w:val="24"/>
          <w:szCs w:val="48"/>
        </w:rPr>
        <w:t>.</w:t>
      </w:r>
      <w:r w:rsidR="008771B8" w:rsidRPr="00174F75">
        <w:rPr>
          <w:rFonts w:ascii="Times New Roman" w:eastAsia="Times New Roman" w:hAnsi="Times New Roman" w:cs="Times New Roman"/>
          <w:bCs/>
          <w:kern w:val="36"/>
          <w:sz w:val="24"/>
          <w:szCs w:val="48"/>
        </w:rPr>
        <w:t xml:space="preserve"> </w:t>
      </w:r>
    </w:p>
    <w:p w:rsidR="003959C7" w:rsidRDefault="003959C7" w:rsidP="00AC1FAC">
      <w:pPr>
        <w:spacing w:before="240" w:line="276" w:lineRule="auto"/>
        <w:ind w:firstLine="360"/>
        <w:jc w:val="both"/>
        <w:rPr>
          <w:rFonts w:ascii="Times New Roman" w:eastAsia="Times New Roman" w:hAnsi="Times New Roman" w:cs="Times New Roman"/>
          <w:bCs/>
          <w:kern w:val="36"/>
          <w:sz w:val="24"/>
          <w:szCs w:val="48"/>
        </w:rPr>
      </w:pPr>
    </w:p>
    <w:p w:rsidR="008B7F10" w:rsidRPr="00A33806" w:rsidRDefault="00844FD6" w:rsidP="00AC1FAC">
      <w:pPr>
        <w:pStyle w:val="ListParagraph"/>
        <w:numPr>
          <w:ilvl w:val="0"/>
          <w:numId w:val="10"/>
        </w:numPr>
        <w:spacing w:before="240" w:line="276" w:lineRule="auto"/>
        <w:jc w:val="both"/>
        <w:rPr>
          <w:rFonts w:ascii="Times New Roman" w:eastAsia="Times New Roman" w:hAnsi="Times New Roman" w:cs="Times New Roman"/>
          <w:b/>
          <w:bCs/>
          <w:kern w:val="36"/>
          <w:sz w:val="32"/>
          <w:szCs w:val="48"/>
        </w:rPr>
      </w:pPr>
      <w:r>
        <w:rPr>
          <w:rFonts w:ascii="Times New Roman" w:eastAsia="Times New Roman" w:hAnsi="Times New Roman" w:cs="Times New Roman"/>
          <w:b/>
          <w:bCs/>
          <w:kern w:val="36"/>
          <w:sz w:val="32"/>
          <w:szCs w:val="48"/>
        </w:rPr>
        <w:t>PREZENTAREA ACȚIUNII DE ANALIZĂ TEMATICĂ</w:t>
      </w:r>
    </w:p>
    <w:p w:rsidR="00E50A2F" w:rsidRPr="00E50A2F" w:rsidRDefault="00E50A2F" w:rsidP="00E50A2F">
      <w:pPr>
        <w:pStyle w:val="Heading2"/>
        <w:spacing w:line="276" w:lineRule="auto"/>
        <w:ind w:firstLine="360"/>
        <w:jc w:val="both"/>
        <w:rPr>
          <w:rFonts w:ascii="Times New Roman" w:hAnsi="Times New Roman" w:cs="Times New Roman"/>
          <w:color w:val="auto"/>
          <w:sz w:val="28"/>
          <w:szCs w:val="24"/>
        </w:rPr>
      </w:pPr>
      <w:r w:rsidRPr="00E50A2F">
        <w:rPr>
          <w:rFonts w:ascii="Times New Roman" w:hAnsi="Times New Roman" w:cs="Times New Roman"/>
          <w:color w:val="auto"/>
          <w:sz w:val="28"/>
          <w:szCs w:val="24"/>
        </w:rPr>
        <w:t>II.1. Obiectiv</w:t>
      </w:r>
      <w:r w:rsidR="0082404D">
        <w:rPr>
          <w:rFonts w:ascii="Times New Roman" w:hAnsi="Times New Roman" w:cs="Times New Roman"/>
          <w:color w:val="auto"/>
          <w:sz w:val="28"/>
          <w:szCs w:val="24"/>
        </w:rPr>
        <w:t xml:space="preserve"> și scop</w:t>
      </w:r>
    </w:p>
    <w:p w:rsidR="00E50A2F" w:rsidRPr="00BD138B" w:rsidRDefault="00E50A2F" w:rsidP="00E50A2F">
      <w:pPr>
        <w:spacing w:line="276" w:lineRule="auto"/>
        <w:ind w:firstLine="360"/>
        <w:jc w:val="both"/>
        <w:rPr>
          <w:rFonts w:ascii="Times New Roman" w:hAnsi="Times New Roman" w:cs="Times New Roman"/>
          <w:sz w:val="24"/>
          <w:szCs w:val="24"/>
        </w:rPr>
      </w:pPr>
      <w:r w:rsidRPr="00BD138B">
        <w:rPr>
          <w:rFonts w:ascii="Times New Roman" w:hAnsi="Times New Roman" w:cs="Times New Roman"/>
          <w:sz w:val="24"/>
          <w:szCs w:val="24"/>
        </w:rPr>
        <w:t xml:space="preserve">Obiectivul analizei a fost evaluarea, la nivel de piață, a caracteristicilor produselor de asigurare de răspundere civilă pentru malpraxis medical, a modului în care acestea răspund nevoilor </w:t>
      </w:r>
      <w:r w:rsidR="00671700">
        <w:rPr>
          <w:rFonts w:ascii="Times New Roman" w:hAnsi="Times New Roman" w:cs="Times New Roman"/>
          <w:sz w:val="24"/>
          <w:szCs w:val="24"/>
        </w:rPr>
        <w:t>consumatorilor</w:t>
      </w:r>
      <w:r w:rsidRPr="00BD138B">
        <w:rPr>
          <w:rFonts w:ascii="Times New Roman" w:hAnsi="Times New Roman" w:cs="Times New Roman"/>
          <w:sz w:val="24"/>
          <w:szCs w:val="24"/>
        </w:rPr>
        <w:t xml:space="preserve"> și a riscuri</w:t>
      </w:r>
      <w:r w:rsidR="007E6240">
        <w:rPr>
          <w:rFonts w:ascii="Times New Roman" w:hAnsi="Times New Roman" w:cs="Times New Roman"/>
          <w:sz w:val="24"/>
          <w:szCs w:val="24"/>
        </w:rPr>
        <w:t>lor</w:t>
      </w:r>
      <w:r w:rsidRPr="00BD138B">
        <w:rPr>
          <w:rFonts w:ascii="Times New Roman" w:hAnsi="Times New Roman" w:cs="Times New Roman"/>
          <w:sz w:val="24"/>
          <w:szCs w:val="24"/>
        </w:rPr>
        <w:t xml:space="preserve"> de conduită care pot afecta atât asigurații, cât și </w:t>
      </w:r>
      <w:r w:rsidR="007E6240">
        <w:rPr>
          <w:rFonts w:ascii="Times New Roman" w:hAnsi="Times New Roman" w:cs="Times New Roman"/>
          <w:sz w:val="24"/>
          <w:szCs w:val="24"/>
        </w:rPr>
        <w:t>beneficiarii acestor produse de asigurare (</w:t>
      </w:r>
      <w:r w:rsidRPr="00BD138B">
        <w:rPr>
          <w:rFonts w:ascii="Times New Roman" w:hAnsi="Times New Roman" w:cs="Times New Roman"/>
          <w:sz w:val="24"/>
          <w:szCs w:val="24"/>
        </w:rPr>
        <w:t>pacienții</w:t>
      </w:r>
      <w:r w:rsidR="007E6240">
        <w:rPr>
          <w:rFonts w:ascii="Times New Roman" w:hAnsi="Times New Roman" w:cs="Times New Roman"/>
          <w:sz w:val="24"/>
          <w:szCs w:val="24"/>
        </w:rPr>
        <w:t xml:space="preserve">, </w:t>
      </w:r>
      <w:r w:rsidRPr="00BD138B">
        <w:rPr>
          <w:rFonts w:ascii="Times New Roman" w:hAnsi="Times New Roman" w:cs="Times New Roman"/>
          <w:sz w:val="24"/>
          <w:szCs w:val="24"/>
        </w:rPr>
        <w:t>succesorii acestora</w:t>
      </w:r>
      <w:r w:rsidR="007E6240">
        <w:rPr>
          <w:rFonts w:ascii="Times New Roman" w:hAnsi="Times New Roman" w:cs="Times New Roman"/>
          <w:sz w:val="24"/>
          <w:szCs w:val="24"/>
        </w:rPr>
        <w:t>,</w:t>
      </w:r>
      <w:r w:rsidRPr="00BD138B">
        <w:rPr>
          <w:rFonts w:ascii="Times New Roman" w:hAnsi="Times New Roman" w:cs="Times New Roman"/>
          <w:sz w:val="24"/>
          <w:szCs w:val="24"/>
        </w:rPr>
        <w:t xml:space="preserve"> în calitate de persoane prejudiciate</w:t>
      </w:r>
      <w:r w:rsidR="007E6240">
        <w:rPr>
          <w:rFonts w:ascii="Times New Roman" w:hAnsi="Times New Roman" w:cs="Times New Roman"/>
          <w:sz w:val="24"/>
          <w:szCs w:val="24"/>
        </w:rPr>
        <w:t>)</w:t>
      </w:r>
      <w:r w:rsidRPr="00BD138B">
        <w:rPr>
          <w:rFonts w:ascii="Times New Roman" w:hAnsi="Times New Roman" w:cs="Times New Roman"/>
          <w:sz w:val="24"/>
          <w:szCs w:val="24"/>
        </w:rPr>
        <w:t>.</w:t>
      </w:r>
    </w:p>
    <w:p w:rsidR="008B7F10" w:rsidRDefault="00355273" w:rsidP="008B7F10">
      <w:pPr>
        <w:spacing w:line="276" w:lineRule="auto"/>
        <w:ind w:firstLine="360"/>
        <w:jc w:val="both"/>
        <w:rPr>
          <w:rFonts w:ascii="Times New Roman" w:hAnsi="Times New Roman" w:cs="Times New Roman"/>
          <w:sz w:val="24"/>
          <w:szCs w:val="24"/>
        </w:rPr>
      </w:pPr>
      <w:r w:rsidRPr="00BD138B">
        <w:rPr>
          <w:rFonts w:ascii="Times New Roman" w:hAnsi="Times New Roman" w:cs="Times New Roman"/>
          <w:sz w:val="24"/>
          <w:szCs w:val="24"/>
        </w:rPr>
        <w:t xml:space="preserve">Analiza tematică a urmărit obținerea unei imagini de ansamblu asupra modului în care produsele de asigurare de răspundere civilă pentru malpraxis medical sunt proiectate, distribuite și monitorizate, precum și asupra măsurii în care acestea oferă protecție efectivă personalului medical și pacienților prejudiciați. </w:t>
      </w:r>
    </w:p>
    <w:p w:rsidR="00E67F5E" w:rsidRPr="00BD138B" w:rsidRDefault="00E67F5E" w:rsidP="00E67F5E">
      <w:pPr>
        <w:spacing w:line="276" w:lineRule="auto"/>
        <w:ind w:firstLine="360"/>
        <w:jc w:val="both"/>
        <w:rPr>
          <w:rFonts w:ascii="Times New Roman" w:hAnsi="Times New Roman" w:cs="Times New Roman"/>
          <w:sz w:val="24"/>
          <w:szCs w:val="24"/>
        </w:rPr>
      </w:pPr>
      <w:r w:rsidRPr="00BD138B">
        <w:rPr>
          <w:rFonts w:ascii="Times New Roman" w:hAnsi="Times New Roman" w:cs="Times New Roman"/>
          <w:sz w:val="24"/>
          <w:szCs w:val="24"/>
        </w:rPr>
        <w:t xml:space="preserve">Analiza a fost realizată integrat, </w:t>
      </w:r>
      <w:r w:rsidR="00791B1B">
        <w:rPr>
          <w:rFonts w:ascii="Times New Roman" w:hAnsi="Times New Roman" w:cs="Times New Roman"/>
          <w:sz w:val="24"/>
          <w:szCs w:val="24"/>
        </w:rPr>
        <w:t>atât din perspectiva</w:t>
      </w:r>
      <w:r w:rsidRPr="00BD138B">
        <w:rPr>
          <w:rFonts w:ascii="Times New Roman" w:hAnsi="Times New Roman" w:cs="Times New Roman"/>
          <w:sz w:val="24"/>
          <w:szCs w:val="24"/>
        </w:rPr>
        <w:t xml:space="preserve"> cadrului legal, a </w:t>
      </w:r>
      <w:r w:rsidR="00791B1B">
        <w:rPr>
          <w:rFonts w:ascii="Times New Roman" w:hAnsi="Times New Roman" w:cs="Times New Roman"/>
          <w:sz w:val="24"/>
          <w:szCs w:val="24"/>
        </w:rPr>
        <w:t xml:space="preserve">documentației contractuale, cât și </w:t>
      </w:r>
      <w:proofErr w:type="gramStart"/>
      <w:r w:rsidR="00791B1B">
        <w:rPr>
          <w:rFonts w:ascii="Times New Roman" w:hAnsi="Times New Roman" w:cs="Times New Roman"/>
          <w:sz w:val="24"/>
          <w:szCs w:val="24"/>
        </w:rPr>
        <w:t>a</w:t>
      </w:r>
      <w:proofErr w:type="gramEnd"/>
      <w:r w:rsidRPr="00BD138B">
        <w:rPr>
          <w:rFonts w:ascii="Times New Roman" w:hAnsi="Times New Roman" w:cs="Times New Roman"/>
          <w:sz w:val="24"/>
          <w:szCs w:val="24"/>
        </w:rPr>
        <w:t xml:space="preserve"> informațiil</w:t>
      </w:r>
      <w:r w:rsidR="00791B1B">
        <w:rPr>
          <w:rFonts w:ascii="Times New Roman" w:hAnsi="Times New Roman" w:cs="Times New Roman"/>
          <w:sz w:val="24"/>
          <w:szCs w:val="24"/>
        </w:rPr>
        <w:t>or</w:t>
      </w:r>
      <w:r w:rsidRPr="00BD138B">
        <w:rPr>
          <w:rFonts w:ascii="Times New Roman" w:hAnsi="Times New Roman" w:cs="Times New Roman"/>
          <w:sz w:val="24"/>
          <w:szCs w:val="24"/>
        </w:rPr>
        <w:t xml:space="preserve"> </w:t>
      </w:r>
      <w:r w:rsidR="00791B1B">
        <w:rPr>
          <w:rFonts w:ascii="Times New Roman" w:hAnsi="Times New Roman" w:cs="Times New Roman"/>
          <w:sz w:val="24"/>
          <w:szCs w:val="24"/>
        </w:rPr>
        <w:t>referitoare la structura portofoliilor</w:t>
      </w:r>
      <w:r w:rsidRPr="00BD138B">
        <w:rPr>
          <w:rFonts w:ascii="Times New Roman" w:hAnsi="Times New Roman" w:cs="Times New Roman"/>
          <w:sz w:val="24"/>
          <w:szCs w:val="24"/>
        </w:rPr>
        <w:t>, distribuți</w:t>
      </w:r>
      <w:r w:rsidR="00791B1B">
        <w:rPr>
          <w:rFonts w:ascii="Times New Roman" w:hAnsi="Times New Roman" w:cs="Times New Roman"/>
          <w:sz w:val="24"/>
          <w:szCs w:val="24"/>
        </w:rPr>
        <w:t>e</w:t>
      </w:r>
      <w:r w:rsidRPr="00BD138B">
        <w:rPr>
          <w:rFonts w:ascii="Times New Roman" w:hAnsi="Times New Roman" w:cs="Times New Roman"/>
          <w:sz w:val="24"/>
          <w:szCs w:val="24"/>
        </w:rPr>
        <w:t xml:space="preserve">, daune, litigii, petiții și procesele </w:t>
      </w:r>
      <w:r w:rsidR="00791B1B">
        <w:rPr>
          <w:rFonts w:ascii="Times New Roman" w:hAnsi="Times New Roman" w:cs="Times New Roman"/>
          <w:sz w:val="24"/>
          <w:szCs w:val="24"/>
        </w:rPr>
        <w:t>interne ale societăților privind supravegherea și guvernanța produselor (</w:t>
      </w:r>
      <w:r w:rsidRPr="00BD138B">
        <w:rPr>
          <w:rFonts w:ascii="Times New Roman" w:hAnsi="Times New Roman" w:cs="Times New Roman"/>
          <w:sz w:val="24"/>
          <w:szCs w:val="24"/>
        </w:rPr>
        <w:t>POG</w:t>
      </w:r>
      <w:r w:rsidR="00791B1B">
        <w:rPr>
          <w:rFonts w:ascii="Times New Roman" w:hAnsi="Times New Roman" w:cs="Times New Roman"/>
          <w:sz w:val="24"/>
          <w:szCs w:val="24"/>
        </w:rPr>
        <w:t>)</w:t>
      </w:r>
      <w:r w:rsidRPr="00BD138B">
        <w:rPr>
          <w:rFonts w:ascii="Times New Roman" w:hAnsi="Times New Roman" w:cs="Times New Roman"/>
          <w:sz w:val="24"/>
          <w:szCs w:val="24"/>
        </w:rPr>
        <w:t xml:space="preserve">. </w:t>
      </w:r>
      <w:r w:rsidRPr="00BD138B">
        <w:rPr>
          <w:rFonts w:ascii="Times New Roman" w:hAnsi="Times New Roman" w:cs="Times New Roman"/>
          <w:sz w:val="24"/>
          <w:szCs w:val="24"/>
        </w:rPr>
        <w:lastRenderedPageBreak/>
        <w:t xml:space="preserve">Fiecare temă a fost evaluată din perspectiva mecanismului prin care poate apărea o afectare </w:t>
      </w:r>
      <w:proofErr w:type="gramStart"/>
      <w:r w:rsidRPr="00BD138B">
        <w:rPr>
          <w:rFonts w:ascii="Times New Roman" w:hAnsi="Times New Roman" w:cs="Times New Roman"/>
          <w:sz w:val="24"/>
          <w:szCs w:val="24"/>
        </w:rPr>
        <w:t>a</w:t>
      </w:r>
      <w:proofErr w:type="gramEnd"/>
      <w:r w:rsidRPr="00BD138B">
        <w:rPr>
          <w:rFonts w:ascii="Times New Roman" w:hAnsi="Times New Roman" w:cs="Times New Roman"/>
          <w:sz w:val="24"/>
          <w:szCs w:val="24"/>
        </w:rPr>
        <w:t xml:space="preserve"> intereselor clientului sau o diminuare a protecției persoanei prejudiciate.</w:t>
      </w:r>
    </w:p>
    <w:p w:rsidR="00E67F5E" w:rsidRDefault="00E67F5E" w:rsidP="008B7F10">
      <w:pPr>
        <w:spacing w:line="276" w:lineRule="auto"/>
        <w:ind w:firstLine="360"/>
        <w:jc w:val="both"/>
        <w:rPr>
          <w:rFonts w:ascii="Times New Roman" w:hAnsi="Times New Roman" w:cs="Times New Roman"/>
          <w:sz w:val="24"/>
          <w:szCs w:val="24"/>
        </w:rPr>
      </w:pPr>
    </w:p>
    <w:p w:rsidR="00AC1FAC" w:rsidRPr="00AC1FAC" w:rsidRDefault="00AC1FAC" w:rsidP="008B7F10">
      <w:pPr>
        <w:spacing w:line="276" w:lineRule="auto"/>
        <w:ind w:firstLine="360"/>
        <w:jc w:val="both"/>
        <w:rPr>
          <w:rFonts w:ascii="Times New Roman" w:hAnsi="Times New Roman" w:cs="Times New Roman"/>
          <w:b/>
          <w:sz w:val="28"/>
          <w:szCs w:val="24"/>
        </w:rPr>
      </w:pPr>
      <w:r w:rsidRPr="00AC1FAC">
        <w:rPr>
          <w:rFonts w:ascii="Times New Roman" w:hAnsi="Times New Roman" w:cs="Times New Roman"/>
          <w:b/>
          <w:sz w:val="28"/>
          <w:szCs w:val="24"/>
        </w:rPr>
        <w:t>II.2. Societăți și produse de asigurare incluse în analiză</w:t>
      </w:r>
    </w:p>
    <w:p w:rsidR="00844FD6" w:rsidRDefault="00844FD6" w:rsidP="004B58CB">
      <w:pPr>
        <w:tabs>
          <w:tab w:val="left" w:pos="426"/>
        </w:tabs>
        <w:spacing w:before="100" w:beforeAutospacing="1" w:after="100" w:afterAutospacing="1" w:line="276" w:lineRule="auto"/>
        <w:ind w:firstLine="426"/>
        <w:jc w:val="both"/>
        <w:outlineLvl w:val="0"/>
        <w:rPr>
          <w:rFonts w:ascii="Times New Roman" w:hAnsi="Times New Roman" w:cs="Times New Roman"/>
          <w:sz w:val="24"/>
          <w:szCs w:val="24"/>
        </w:rPr>
      </w:pPr>
      <w:r w:rsidRPr="005D2FAC">
        <w:rPr>
          <w:rFonts w:ascii="Times New Roman" w:eastAsia="Times New Roman" w:hAnsi="Times New Roman" w:cs="Times New Roman"/>
          <w:bCs/>
          <w:kern w:val="36"/>
          <w:sz w:val="24"/>
          <w:szCs w:val="48"/>
        </w:rPr>
        <w:t>Societățile de asigurare incluse în prezenta analiză tematică au fost selectate pe criteriul reprezentativității pe această linie de afaceri, totalizând o cotă de piață de aproximativ 7</w:t>
      </w:r>
      <w:r w:rsidR="004B58CB">
        <w:rPr>
          <w:rFonts w:ascii="Times New Roman" w:eastAsia="Times New Roman" w:hAnsi="Times New Roman" w:cs="Times New Roman"/>
          <w:bCs/>
          <w:kern w:val="36"/>
          <w:sz w:val="24"/>
          <w:szCs w:val="48"/>
        </w:rPr>
        <w:t>0</w:t>
      </w:r>
      <w:r w:rsidRPr="005D2FAC">
        <w:rPr>
          <w:rFonts w:ascii="Times New Roman" w:eastAsia="Times New Roman" w:hAnsi="Times New Roman" w:cs="Times New Roman"/>
          <w:bCs/>
          <w:kern w:val="36"/>
          <w:sz w:val="24"/>
          <w:szCs w:val="48"/>
        </w:rPr>
        <w:t>% pe clasa de asigurare A</w:t>
      </w:r>
      <w:r w:rsidR="004B58CB">
        <w:rPr>
          <w:rFonts w:ascii="Times New Roman" w:eastAsia="Times New Roman" w:hAnsi="Times New Roman" w:cs="Times New Roman"/>
          <w:bCs/>
          <w:kern w:val="36"/>
          <w:sz w:val="24"/>
          <w:szCs w:val="48"/>
        </w:rPr>
        <w:t>13- Răspundere civilă general</w:t>
      </w:r>
      <w:r w:rsidR="00B91F1E">
        <w:rPr>
          <w:rFonts w:ascii="Times New Roman" w:eastAsia="Times New Roman" w:hAnsi="Times New Roman" w:cs="Times New Roman"/>
          <w:bCs/>
          <w:kern w:val="36"/>
          <w:sz w:val="24"/>
          <w:szCs w:val="48"/>
        </w:rPr>
        <w:t>ă</w:t>
      </w:r>
      <w:r w:rsidR="004B58CB">
        <w:rPr>
          <w:rFonts w:ascii="Times New Roman" w:eastAsia="Times New Roman" w:hAnsi="Times New Roman" w:cs="Times New Roman"/>
          <w:bCs/>
          <w:kern w:val="36"/>
          <w:sz w:val="24"/>
          <w:szCs w:val="48"/>
        </w:rPr>
        <w:t xml:space="preserve"> și care dețin în portofolii produse de asigurare de malpraxis medical.</w:t>
      </w:r>
    </w:p>
    <w:p w:rsidR="00AF5612" w:rsidRDefault="00355273" w:rsidP="008B7F10">
      <w:pPr>
        <w:spacing w:line="276" w:lineRule="auto"/>
        <w:ind w:firstLine="360"/>
        <w:jc w:val="both"/>
        <w:rPr>
          <w:rFonts w:ascii="Times New Roman" w:hAnsi="Times New Roman" w:cs="Times New Roman"/>
          <w:sz w:val="24"/>
          <w:szCs w:val="24"/>
        </w:rPr>
      </w:pPr>
      <w:r w:rsidRPr="00BD138B">
        <w:rPr>
          <w:rFonts w:ascii="Times New Roman" w:hAnsi="Times New Roman" w:cs="Times New Roman"/>
          <w:sz w:val="24"/>
          <w:szCs w:val="24"/>
        </w:rPr>
        <w:t xml:space="preserve">Produsele </w:t>
      </w:r>
      <w:r w:rsidR="004B58CB">
        <w:rPr>
          <w:rFonts w:ascii="Times New Roman" w:hAnsi="Times New Roman" w:cs="Times New Roman"/>
          <w:sz w:val="24"/>
          <w:szCs w:val="24"/>
        </w:rPr>
        <w:t>de asigurare selectate pentru analiză</w:t>
      </w:r>
      <w:r w:rsidRPr="00BD138B">
        <w:rPr>
          <w:rFonts w:ascii="Times New Roman" w:hAnsi="Times New Roman" w:cs="Times New Roman"/>
          <w:sz w:val="24"/>
          <w:szCs w:val="24"/>
        </w:rPr>
        <w:t xml:space="preserve"> acoperă o parte relevantă a pieței și permit identificarea unor </w:t>
      </w:r>
      <w:r w:rsidR="008B7F10">
        <w:rPr>
          <w:rFonts w:ascii="Times New Roman" w:hAnsi="Times New Roman" w:cs="Times New Roman"/>
          <w:sz w:val="24"/>
          <w:szCs w:val="24"/>
        </w:rPr>
        <w:t>riscuri de conduită și vulnerabilități</w:t>
      </w:r>
      <w:r w:rsidRPr="00BD138B">
        <w:rPr>
          <w:rFonts w:ascii="Times New Roman" w:hAnsi="Times New Roman" w:cs="Times New Roman"/>
          <w:sz w:val="24"/>
          <w:szCs w:val="24"/>
        </w:rPr>
        <w:t xml:space="preserve"> care</w:t>
      </w:r>
      <w:r w:rsidR="008B7F10">
        <w:rPr>
          <w:rFonts w:ascii="Times New Roman" w:hAnsi="Times New Roman" w:cs="Times New Roman"/>
          <w:sz w:val="24"/>
          <w:szCs w:val="24"/>
        </w:rPr>
        <w:t xml:space="preserve"> </w:t>
      </w:r>
      <w:r w:rsidRPr="00BD138B">
        <w:rPr>
          <w:rFonts w:ascii="Times New Roman" w:hAnsi="Times New Roman" w:cs="Times New Roman"/>
          <w:sz w:val="24"/>
          <w:szCs w:val="24"/>
        </w:rPr>
        <w:t xml:space="preserve">pot fi considerate reprezentative pentru </w:t>
      </w:r>
      <w:r w:rsidR="008B7F10">
        <w:rPr>
          <w:rFonts w:ascii="Times New Roman" w:hAnsi="Times New Roman" w:cs="Times New Roman"/>
          <w:sz w:val="24"/>
          <w:szCs w:val="24"/>
        </w:rPr>
        <w:t>aceste produse la nivelul pieței de asigurări</w:t>
      </w:r>
      <w:r w:rsidR="002A257B">
        <w:rPr>
          <w:rFonts w:ascii="Times New Roman" w:hAnsi="Times New Roman" w:cs="Times New Roman"/>
          <w:sz w:val="24"/>
          <w:szCs w:val="24"/>
        </w:rPr>
        <w:t>.</w:t>
      </w:r>
    </w:p>
    <w:p w:rsidR="00AF5612" w:rsidRPr="00C2434E" w:rsidRDefault="00C2434E" w:rsidP="00C2434E">
      <w:pPr>
        <w:pStyle w:val="Heading1"/>
        <w:spacing w:line="276" w:lineRule="auto"/>
        <w:ind w:firstLine="720"/>
        <w:jc w:val="both"/>
        <w:rPr>
          <w:rFonts w:ascii="Times New Roman" w:hAnsi="Times New Roman" w:cs="Times New Roman"/>
          <w:color w:val="auto"/>
          <w:sz w:val="28"/>
          <w:szCs w:val="24"/>
        </w:rPr>
      </w:pPr>
      <w:r w:rsidRPr="00C2434E">
        <w:rPr>
          <w:rFonts w:ascii="Times New Roman" w:hAnsi="Times New Roman" w:cs="Times New Roman"/>
          <w:color w:val="auto"/>
          <w:sz w:val="28"/>
          <w:szCs w:val="24"/>
        </w:rPr>
        <w:t>II</w:t>
      </w:r>
      <w:r w:rsidR="00355273" w:rsidRPr="00C2434E">
        <w:rPr>
          <w:rFonts w:ascii="Times New Roman" w:hAnsi="Times New Roman" w:cs="Times New Roman"/>
          <w:color w:val="auto"/>
          <w:sz w:val="28"/>
          <w:szCs w:val="24"/>
        </w:rPr>
        <w:t>.</w:t>
      </w:r>
      <w:r w:rsidRPr="00C2434E">
        <w:rPr>
          <w:rFonts w:ascii="Times New Roman" w:hAnsi="Times New Roman" w:cs="Times New Roman"/>
          <w:color w:val="auto"/>
          <w:sz w:val="28"/>
          <w:szCs w:val="24"/>
        </w:rPr>
        <w:t>3.</w:t>
      </w:r>
      <w:r w:rsidR="00355273" w:rsidRPr="00C2434E">
        <w:rPr>
          <w:rFonts w:ascii="Times New Roman" w:hAnsi="Times New Roman" w:cs="Times New Roman"/>
          <w:color w:val="auto"/>
          <w:sz w:val="28"/>
          <w:szCs w:val="24"/>
        </w:rPr>
        <w:t xml:space="preserve"> Cadrul legal și particularitățile mecanismului de despăgubire</w:t>
      </w:r>
    </w:p>
    <w:p w:rsidR="00AF5612" w:rsidRPr="00BD138B" w:rsidRDefault="00355273" w:rsidP="00C2434E">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Asigurările de răspundere civilă profesională pentru personalul medical sunt reglementate în principal prin Legea nr. 95/2006 privind reforma în domeniul sănătății, Normele metodologice aprobate prin Ordinul nr. 482/2007 și Norma privind stabilirea limitelor de asigurare pentru furnizorii care intră în relații contractuale cu casele de asigurări de sănătate. Cadrul legal instituie obligația deținerii asigurării pentru exercitarea activității profesionale și pentru intrarea în relații contractuale cu sistemul de asigurări sociale de sănătate.</w:t>
      </w:r>
    </w:p>
    <w:p w:rsidR="00AF5612" w:rsidRPr="00BD138B" w:rsidRDefault="00355273" w:rsidP="00C2434E">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Asigurarea acoperă, în limita sumei asigurate, prejudiciile pentru care asiguratul răspunde față de terțe persoane ca urmare a unui act de malpraxis, </w:t>
      </w:r>
      <w:r w:rsidR="00C2434E" w:rsidRPr="00BD138B">
        <w:rPr>
          <w:rFonts w:ascii="Times New Roman" w:hAnsi="Times New Roman" w:cs="Times New Roman"/>
          <w:sz w:val="24"/>
          <w:szCs w:val="24"/>
        </w:rPr>
        <w:t xml:space="preserve">în condițiile contractului, </w:t>
      </w:r>
      <w:r w:rsidRPr="00BD138B">
        <w:rPr>
          <w:rFonts w:ascii="Times New Roman" w:hAnsi="Times New Roman" w:cs="Times New Roman"/>
          <w:sz w:val="24"/>
          <w:szCs w:val="24"/>
        </w:rPr>
        <w:t>inclusiv cheltuielile de judecată. Actul medical poate consta atât într-o acțiune realizată cu eroare, neglijență ori imprudență, cât și în neacordarea asistenței medicale atunci când aceasta era necesară.</w:t>
      </w:r>
    </w:p>
    <w:p w:rsidR="00694726" w:rsidRDefault="00355273" w:rsidP="00C2434E">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Limitele minime </w:t>
      </w:r>
      <w:r w:rsidR="004A3402">
        <w:rPr>
          <w:rFonts w:ascii="Times New Roman" w:hAnsi="Times New Roman" w:cs="Times New Roman"/>
          <w:sz w:val="24"/>
          <w:szCs w:val="24"/>
        </w:rPr>
        <w:t xml:space="preserve">legale </w:t>
      </w:r>
      <w:r w:rsidR="00F276D9">
        <w:rPr>
          <w:rFonts w:ascii="Times New Roman" w:hAnsi="Times New Roman" w:cs="Times New Roman"/>
          <w:sz w:val="24"/>
          <w:szCs w:val="24"/>
        </w:rPr>
        <w:t xml:space="preserve">de răspundere </w:t>
      </w:r>
      <w:r w:rsidRPr="00BD138B">
        <w:rPr>
          <w:rFonts w:ascii="Times New Roman" w:hAnsi="Times New Roman" w:cs="Times New Roman"/>
          <w:sz w:val="24"/>
          <w:szCs w:val="24"/>
        </w:rPr>
        <w:t xml:space="preserve">sunt diferențiate în funcție de categoria profesională și </w:t>
      </w:r>
      <w:r w:rsidR="00F276D9">
        <w:rPr>
          <w:rFonts w:ascii="Times New Roman" w:hAnsi="Times New Roman" w:cs="Times New Roman"/>
          <w:sz w:val="24"/>
          <w:szCs w:val="24"/>
        </w:rPr>
        <w:t xml:space="preserve">de </w:t>
      </w:r>
      <w:r w:rsidRPr="00BD138B">
        <w:rPr>
          <w:rFonts w:ascii="Times New Roman" w:hAnsi="Times New Roman" w:cs="Times New Roman"/>
          <w:sz w:val="24"/>
          <w:szCs w:val="24"/>
        </w:rPr>
        <w:t xml:space="preserve">tipul furnizorului. </w:t>
      </w:r>
      <w:r w:rsidR="00E13FA5">
        <w:rPr>
          <w:rFonts w:ascii="Times New Roman" w:hAnsi="Times New Roman" w:cs="Times New Roman"/>
          <w:sz w:val="24"/>
          <w:szCs w:val="24"/>
        </w:rPr>
        <w:t>Astfel, p</w:t>
      </w:r>
      <w:r w:rsidRPr="00BD138B">
        <w:rPr>
          <w:rFonts w:ascii="Times New Roman" w:hAnsi="Times New Roman" w:cs="Times New Roman"/>
          <w:sz w:val="24"/>
          <w:szCs w:val="24"/>
        </w:rPr>
        <w:t xml:space="preserve">entru personalul medico-sanitar, acestea variază de la </w:t>
      </w:r>
      <w:proofErr w:type="gramStart"/>
      <w:r w:rsidRPr="00BD138B">
        <w:rPr>
          <w:rFonts w:ascii="Times New Roman" w:hAnsi="Times New Roman" w:cs="Times New Roman"/>
          <w:sz w:val="24"/>
          <w:szCs w:val="24"/>
        </w:rPr>
        <w:t>2.000 euro</w:t>
      </w:r>
      <w:proofErr w:type="gramEnd"/>
      <w:r w:rsidRPr="00BD138B">
        <w:rPr>
          <w:rFonts w:ascii="Times New Roman" w:hAnsi="Times New Roman" w:cs="Times New Roman"/>
          <w:sz w:val="24"/>
          <w:szCs w:val="24"/>
        </w:rPr>
        <w:t xml:space="preserve"> pentru asistenții de farmacie</w:t>
      </w:r>
      <w:r w:rsidR="00F276D9">
        <w:rPr>
          <w:rFonts w:ascii="Times New Roman" w:hAnsi="Times New Roman" w:cs="Times New Roman"/>
          <w:sz w:val="24"/>
          <w:szCs w:val="24"/>
        </w:rPr>
        <w:t>,</w:t>
      </w:r>
      <w:r w:rsidRPr="00BD138B">
        <w:rPr>
          <w:rFonts w:ascii="Times New Roman" w:hAnsi="Times New Roman" w:cs="Times New Roman"/>
          <w:sz w:val="24"/>
          <w:szCs w:val="24"/>
        </w:rPr>
        <w:t xml:space="preserve"> la 62.000 euro pentru medicii din specialități chirurgicale</w:t>
      </w:r>
      <w:r w:rsidR="00F276D9">
        <w:rPr>
          <w:rFonts w:ascii="Times New Roman" w:hAnsi="Times New Roman" w:cs="Times New Roman"/>
          <w:sz w:val="24"/>
          <w:szCs w:val="24"/>
        </w:rPr>
        <w:t>.</w:t>
      </w:r>
      <w:r w:rsidRPr="00BD138B">
        <w:rPr>
          <w:rFonts w:ascii="Times New Roman" w:hAnsi="Times New Roman" w:cs="Times New Roman"/>
          <w:sz w:val="24"/>
          <w:szCs w:val="24"/>
        </w:rPr>
        <w:t xml:space="preserve"> </w:t>
      </w:r>
      <w:r w:rsidR="00F276D9">
        <w:rPr>
          <w:rFonts w:ascii="Times New Roman" w:hAnsi="Times New Roman" w:cs="Times New Roman"/>
          <w:sz w:val="24"/>
          <w:szCs w:val="24"/>
        </w:rPr>
        <w:t>P</w:t>
      </w:r>
      <w:r w:rsidRPr="00BD138B">
        <w:rPr>
          <w:rFonts w:ascii="Times New Roman" w:hAnsi="Times New Roman" w:cs="Times New Roman"/>
          <w:sz w:val="24"/>
          <w:szCs w:val="24"/>
        </w:rPr>
        <w:t xml:space="preserve">entru furnizorii persoane juridice, limitele sunt stabilite prin sume fixe sau prin raportare la personalul angajat și pot ajunge la </w:t>
      </w:r>
      <w:proofErr w:type="gramStart"/>
      <w:r w:rsidRPr="00BD138B">
        <w:rPr>
          <w:rFonts w:ascii="Times New Roman" w:hAnsi="Times New Roman" w:cs="Times New Roman"/>
          <w:sz w:val="24"/>
          <w:szCs w:val="24"/>
        </w:rPr>
        <w:t>500.000 euro</w:t>
      </w:r>
      <w:proofErr w:type="gramEnd"/>
      <w:r w:rsidRPr="00BD138B">
        <w:rPr>
          <w:rFonts w:ascii="Times New Roman" w:hAnsi="Times New Roman" w:cs="Times New Roman"/>
          <w:sz w:val="24"/>
          <w:szCs w:val="24"/>
        </w:rPr>
        <w:t xml:space="preserve"> pentru anumite unități spitalicești publice. </w:t>
      </w:r>
    </w:p>
    <w:p w:rsidR="00AF5612" w:rsidRPr="00BD138B" w:rsidRDefault="00355273" w:rsidP="00C2434E">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Cadrul legal permite contractarea unor limite mai mari, în funcție de riscul acceptat pentru activitatea desfășurată.</w:t>
      </w:r>
    </w:p>
    <w:p w:rsidR="009459D1" w:rsidRDefault="003A09F0" w:rsidP="003A09F0">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Legea</w:t>
      </w:r>
      <w:r w:rsidRPr="003A09F0">
        <w:rPr>
          <w:rFonts w:ascii="Times New Roman" w:hAnsi="Times New Roman" w:cs="Times New Roman"/>
          <w:sz w:val="24"/>
          <w:szCs w:val="24"/>
        </w:rPr>
        <w:t xml:space="preserve"> nr</w:t>
      </w:r>
      <w:r>
        <w:rPr>
          <w:rFonts w:ascii="Times New Roman" w:hAnsi="Times New Roman" w:cs="Times New Roman"/>
          <w:sz w:val="24"/>
          <w:szCs w:val="24"/>
        </w:rPr>
        <w:t>.</w:t>
      </w:r>
      <w:r w:rsidRPr="003A09F0">
        <w:rPr>
          <w:rFonts w:ascii="Times New Roman" w:hAnsi="Times New Roman" w:cs="Times New Roman"/>
          <w:sz w:val="24"/>
          <w:szCs w:val="24"/>
        </w:rPr>
        <w:t xml:space="preserve"> 95/2006</w:t>
      </w:r>
      <w:r w:rsidR="003728B4">
        <w:rPr>
          <w:rFonts w:ascii="Times New Roman" w:hAnsi="Times New Roman" w:cs="Times New Roman"/>
          <w:sz w:val="24"/>
          <w:szCs w:val="24"/>
        </w:rPr>
        <w:t xml:space="preserve"> și</w:t>
      </w:r>
      <w:r w:rsidRPr="003A09F0">
        <w:rPr>
          <w:rFonts w:ascii="Times New Roman" w:hAnsi="Times New Roman" w:cs="Times New Roman"/>
          <w:sz w:val="24"/>
          <w:szCs w:val="24"/>
        </w:rPr>
        <w:t xml:space="preserve"> </w:t>
      </w:r>
      <w:r w:rsidR="003728B4" w:rsidRPr="003A09F0">
        <w:rPr>
          <w:rFonts w:ascii="Times New Roman" w:hAnsi="Times New Roman" w:cs="Times New Roman"/>
          <w:sz w:val="24"/>
          <w:szCs w:val="24"/>
        </w:rPr>
        <w:t xml:space="preserve">Normele metodologice de aplicare a titlului XVI "Răspunderea civilă a personalului medical şi a furnizorului de produse şi servicii medicale, sanitare şi farmaceutice" </w:t>
      </w:r>
      <w:r w:rsidRPr="003A09F0">
        <w:rPr>
          <w:rFonts w:ascii="Times New Roman" w:hAnsi="Times New Roman" w:cs="Times New Roman"/>
          <w:sz w:val="24"/>
          <w:szCs w:val="24"/>
        </w:rPr>
        <w:t>cuprind prevederi exprese referitoare la asigurarea obligatorie de răspundere civilă profesională pentru medici, farmacişti şi alte persoane din domeniul asistenţei medicale, care sunt aplicabile inclusiv societăților de asigurare.</w:t>
      </w:r>
      <w:r>
        <w:rPr>
          <w:rFonts w:ascii="Times New Roman" w:hAnsi="Times New Roman" w:cs="Times New Roman"/>
          <w:sz w:val="24"/>
          <w:szCs w:val="24"/>
        </w:rPr>
        <w:t xml:space="preserve"> </w:t>
      </w:r>
    </w:p>
    <w:p w:rsidR="003A09F0" w:rsidRPr="003A09F0" w:rsidRDefault="003A09F0" w:rsidP="003A09F0">
      <w:pPr>
        <w:spacing w:line="276" w:lineRule="auto"/>
        <w:ind w:firstLine="720"/>
        <w:jc w:val="both"/>
        <w:rPr>
          <w:rFonts w:ascii="Times New Roman" w:hAnsi="Times New Roman" w:cs="Times New Roman"/>
          <w:sz w:val="24"/>
          <w:szCs w:val="24"/>
        </w:rPr>
      </w:pPr>
      <w:r w:rsidRPr="003A09F0">
        <w:rPr>
          <w:rFonts w:ascii="Times New Roman" w:hAnsi="Times New Roman" w:cs="Times New Roman"/>
          <w:sz w:val="24"/>
          <w:szCs w:val="24"/>
        </w:rPr>
        <w:t>Astfel, asigurătorul acordă despăgubiri pentru prejudiciile de care asiguraţii răspund, în baza legii, faţă de terţe persoane despre care se constată că au fost supuse unui act de malpraxis medical.</w:t>
      </w:r>
    </w:p>
    <w:p w:rsidR="009459D1" w:rsidRDefault="003A09F0" w:rsidP="00694726">
      <w:pPr>
        <w:spacing w:line="276" w:lineRule="auto"/>
        <w:ind w:firstLine="720"/>
        <w:jc w:val="both"/>
        <w:rPr>
          <w:rFonts w:ascii="Times New Roman" w:hAnsi="Times New Roman" w:cs="Times New Roman"/>
          <w:sz w:val="24"/>
          <w:szCs w:val="24"/>
        </w:rPr>
      </w:pPr>
      <w:r w:rsidRPr="009459D1">
        <w:rPr>
          <w:rFonts w:ascii="Times New Roman" w:hAnsi="Times New Roman" w:cs="Times New Roman"/>
          <w:sz w:val="24"/>
          <w:szCs w:val="24"/>
        </w:rPr>
        <w:t xml:space="preserve">Potrivit </w:t>
      </w:r>
      <w:r w:rsidR="009459D1" w:rsidRPr="009459D1">
        <w:rPr>
          <w:rFonts w:ascii="Times New Roman" w:hAnsi="Times New Roman" w:cs="Times New Roman"/>
          <w:sz w:val="24"/>
          <w:szCs w:val="24"/>
        </w:rPr>
        <w:t>legi</w:t>
      </w:r>
      <w:r w:rsidR="00DD702A">
        <w:rPr>
          <w:rFonts w:ascii="Times New Roman" w:hAnsi="Times New Roman" w:cs="Times New Roman"/>
          <w:sz w:val="24"/>
          <w:szCs w:val="24"/>
        </w:rPr>
        <w:t>s</w:t>
      </w:r>
      <w:r w:rsidR="009459D1" w:rsidRPr="009459D1">
        <w:rPr>
          <w:rFonts w:ascii="Times New Roman" w:hAnsi="Times New Roman" w:cs="Times New Roman"/>
          <w:sz w:val="24"/>
          <w:szCs w:val="24"/>
        </w:rPr>
        <w:t>lației anterior menționate</w:t>
      </w:r>
      <w:r w:rsidR="00DE4FD1" w:rsidRPr="009459D1">
        <w:rPr>
          <w:rFonts w:ascii="Times New Roman" w:hAnsi="Times New Roman" w:cs="Times New Roman"/>
          <w:sz w:val="24"/>
          <w:szCs w:val="24"/>
        </w:rPr>
        <w:t>, d</w:t>
      </w:r>
      <w:r w:rsidRPr="009459D1">
        <w:rPr>
          <w:rFonts w:ascii="Times New Roman" w:hAnsi="Times New Roman" w:cs="Times New Roman"/>
          <w:sz w:val="24"/>
          <w:szCs w:val="24"/>
        </w:rPr>
        <w:t xml:space="preserve">espăgubirile se pot stabili pe cale amiabilă, în cazurile în care </w:t>
      </w:r>
      <w:r w:rsidRPr="00FD2CCE">
        <w:rPr>
          <w:rFonts w:ascii="Times New Roman" w:hAnsi="Times New Roman" w:cs="Times New Roman"/>
          <w:sz w:val="24"/>
          <w:szCs w:val="24"/>
        </w:rPr>
        <w:t xml:space="preserve">rezultă cu certitudine răspunderea civilă </w:t>
      </w:r>
      <w:proofErr w:type="gramStart"/>
      <w:r w:rsidRPr="00FD2CCE">
        <w:rPr>
          <w:rFonts w:ascii="Times New Roman" w:hAnsi="Times New Roman" w:cs="Times New Roman"/>
          <w:sz w:val="24"/>
          <w:szCs w:val="24"/>
        </w:rPr>
        <w:t>a</w:t>
      </w:r>
      <w:proofErr w:type="gramEnd"/>
      <w:r w:rsidRPr="00FD2CCE">
        <w:rPr>
          <w:rFonts w:ascii="Times New Roman" w:hAnsi="Times New Roman" w:cs="Times New Roman"/>
          <w:sz w:val="24"/>
          <w:szCs w:val="24"/>
        </w:rPr>
        <w:t xml:space="preserve"> asiguratului. </w:t>
      </w:r>
      <w:r w:rsidR="009459D1" w:rsidRPr="00BD138B">
        <w:rPr>
          <w:rFonts w:ascii="Times New Roman" w:hAnsi="Times New Roman" w:cs="Times New Roman"/>
          <w:sz w:val="24"/>
          <w:szCs w:val="24"/>
        </w:rPr>
        <w:t xml:space="preserve">Persoana prejudiciată se poate adresa Comisiei de monitorizare și competență profesională pentru cazurile de malpraxis sau direct instanței. </w:t>
      </w:r>
    </w:p>
    <w:p w:rsidR="003A09F0" w:rsidRPr="00FD2CCE" w:rsidRDefault="009459D1" w:rsidP="00DE4FD1">
      <w:pPr>
        <w:spacing w:line="276" w:lineRule="auto"/>
        <w:ind w:firstLine="720"/>
        <w:jc w:val="both"/>
        <w:rPr>
          <w:rFonts w:ascii="Times New Roman" w:hAnsi="Times New Roman" w:cs="Times New Roman"/>
          <w:sz w:val="24"/>
          <w:szCs w:val="24"/>
        </w:rPr>
      </w:pPr>
      <w:r w:rsidRPr="00FD2CCE">
        <w:rPr>
          <w:rFonts w:ascii="Times New Roman" w:hAnsi="Times New Roman" w:cs="Times New Roman"/>
          <w:sz w:val="24"/>
          <w:szCs w:val="24"/>
        </w:rPr>
        <w:t xml:space="preserve">În situaţia în care asiguratul, asigurătorul şi persoana prejudiciată nu cad de acord asupra culpei asiguratului, cuantumul şi modalitatea de plată a prejudiciului cauzat printr-un act de malpraxis se </w:t>
      </w:r>
      <w:r w:rsidR="00FD2CCE">
        <w:rPr>
          <w:rFonts w:ascii="Times New Roman" w:hAnsi="Times New Roman" w:cs="Times New Roman"/>
          <w:sz w:val="24"/>
          <w:szCs w:val="24"/>
        </w:rPr>
        <w:t>stabilesc</w:t>
      </w:r>
      <w:r w:rsidRPr="00FD2CCE">
        <w:rPr>
          <w:rFonts w:ascii="Times New Roman" w:hAnsi="Times New Roman" w:cs="Times New Roman"/>
          <w:sz w:val="24"/>
          <w:szCs w:val="24"/>
        </w:rPr>
        <w:t xml:space="preserve"> de către instanţa judecătorească.  </w:t>
      </w:r>
      <w:r w:rsidR="003A09F0" w:rsidRPr="00FD2CCE">
        <w:rPr>
          <w:rFonts w:ascii="Times New Roman" w:hAnsi="Times New Roman" w:cs="Times New Roman"/>
          <w:sz w:val="24"/>
          <w:szCs w:val="24"/>
        </w:rPr>
        <w:t xml:space="preserve">  </w:t>
      </w:r>
    </w:p>
    <w:p w:rsidR="003A09F0" w:rsidRDefault="003A09F0" w:rsidP="003A09F0">
      <w:pPr>
        <w:spacing w:line="276" w:lineRule="auto"/>
        <w:ind w:firstLine="720"/>
        <w:jc w:val="both"/>
        <w:rPr>
          <w:rFonts w:ascii="Times New Roman" w:hAnsi="Times New Roman" w:cs="Times New Roman"/>
          <w:sz w:val="24"/>
          <w:szCs w:val="24"/>
        </w:rPr>
      </w:pPr>
      <w:r w:rsidRPr="003A09F0">
        <w:rPr>
          <w:rFonts w:ascii="Times New Roman" w:hAnsi="Times New Roman" w:cs="Times New Roman"/>
          <w:sz w:val="24"/>
          <w:szCs w:val="24"/>
        </w:rPr>
        <w:t xml:space="preserve">Prejudiciul se va despăgubi de către asigurător în limita sumei asigurate, în baza hotărârii judecătoreşti definitive, iar în cazul în care </w:t>
      </w:r>
      <w:r w:rsidR="00832C0A">
        <w:rPr>
          <w:rFonts w:ascii="Times New Roman" w:hAnsi="Times New Roman" w:cs="Times New Roman"/>
          <w:sz w:val="24"/>
          <w:szCs w:val="24"/>
        </w:rPr>
        <w:t>valoarea despăgubirii</w:t>
      </w:r>
      <w:r w:rsidRPr="003A09F0">
        <w:rPr>
          <w:rFonts w:ascii="Times New Roman" w:hAnsi="Times New Roman" w:cs="Times New Roman"/>
          <w:sz w:val="24"/>
          <w:szCs w:val="24"/>
        </w:rPr>
        <w:t xml:space="preserve"> depăşeşte suma asigurată, autorului prejudiciului </w:t>
      </w:r>
      <w:r w:rsidR="00EB2220">
        <w:rPr>
          <w:rFonts w:ascii="Times New Roman" w:hAnsi="Times New Roman" w:cs="Times New Roman"/>
          <w:sz w:val="24"/>
          <w:szCs w:val="24"/>
        </w:rPr>
        <w:t>va plăti</w:t>
      </w:r>
      <w:r w:rsidRPr="003A09F0">
        <w:rPr>
          <w:rFonts w:ascii="Times New Roman" w:hAnsi="Times New Roman" w:cs="Times New Roman"/>
          <w:sz w:val="24"/>
          <w:szCs w:val="24"/>
        </w:rPr>
        <w:t xml:space="preserve"> diferenţ</w:t>
      </w:r>
      <w:r w:rsidR="00EB2220">
        <w:rPr>
          <w:rFonts w:ascii="Times New Roman" w:hAnsi="Times New Roman" w:cs="Times New Roman"/>
          <w:sz w:val="24"/>
          <w:szCs w:val="24"/>
        </w:rPr>
        <w:t>a din venituri propri</w:t>
      </w:r>
      <w:r w:rsidR="00E508ED">
        <w:rPr>
          <w:rFonts w:ascii="Times New Roman" w:hAnsi="Times New Roman" w:cs="Times New Roman"/>
          <w:sz w:val="24"/>
          <w:szCs w:val="24"/>
        </w:rPr>
        <w:t>i</w:t>
      </w:r>
      <w:r w:rsidR="00EB2220">
        <w:rPr>
          <w:rFonts w:ascii="Times New Roman" w:hAnsi="Times New Roman" w:cs="Times New Roman"/>
          <w:sz w:val="24"/>
          <w:szCs w:val="24"/>
        </w:rPr>
        <w:t>,</w:t>
      </w:r>
      <w:r w:rsidRPr="003A09F0">
        <w:rPr>
          <w:rFonts w:ascii="Times New Roman" w:hAnsi="Times New Roman" w:cs="Times New Roman"/>
          <w:sz w:val="24"/>
          <w:szCs w:val="24"/>
        </w:rPr>
        <w:t xml:space="preserve"> până la recuperarea integrală </w:t>
      </w:r>
      <w:proofErr w:type="gramStart"/>
      <w:r w:rsidRPr="003A09F0">
        <w:rPr>
          <w:rFonts w:ascii="Times New Roman" w:hAnsi="Times New Roman" w:cs="Times New Roman"/>
          <w:sz w:val="24"/>
          <w:szCs w:val="24"/>
        </w:rPr>
        <w:t>a</w:t>
      </w:r>
      <w:proofErr w:type="gramEnd"/>
      <w:r w:rsidRPr="003A09F0">
        <w:rPr>
          <w:rFonts w:ascii="Times New Roman" w:hAnsi="Times New Roman" w:cs="Times New Roman"/>
          <w:sz w:val="24"/>
          <w:szCs w:val="24"/>
        </w:rPr>
        <w:t xml:space="preserve"> acest</w:t>
      </w:r>
      <w:r w:rsidR="00832C0A">
        <w:rPr>
          <w:rFonts w:ascii="Times New Roman" w:hAnsi="Times New Roman" w:cs="Times New Roman"/>
          <w:sz w:val="24"/>
          <w:szCs w:val="24"/>
        </w:rPr>
        <w:t>e</w:t>
      </w:r>
      <w:r w:rsidRPr="003A09F0">
        <w:rPr>
          <w:rFonts w:ascii="Times New Roman" w:hAnsi="Times New Roman" w:cs="Times New Roman"/>
          <w:sz w:val="24"/>
          <w:szCs w:val="24"/>
        </w:rPr>
        <w:t xml:space="preserve">ia.  </w:t>
      </w:r>
    </w:p>
    <w:p w:rsidR="00AF5612" w:rsidRDefault="00355273" w:rsidP="00C2434E">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Această arhitectură explică durata mare de materializare a riscului, dar nu exclude responsabilitatea asigurătorilor de a proiecta și monitoriza produse capabile să funcționeze efectiv. Posibilitatea legală a soluționării amiabile, rolul expertizei și al Comisiei, precum și durata litigiilor trebuie integrate în proiectarea produsului, procedurile de daună și indicatorii POG.</w:t>
      </w:r>
    </w:p>
    <w:p w:rsidR="00AF5612" w:rsidRPr="00E7559F" w:rsidRDefault="00E7559F" w:rsidP="009108EF">
      <w:pPr>
        <w:pStyle w:val="Heading1"/>
        <w:spacing w:line="276" w:lineRule="auto"/>
        <w:ind w:firstLine="720"/>
        <w:jc w:val="both"/>
        <w:rPr>
          <w:rFonts w:ascii="Times New Roman" w:hAnsi="Times New Roman" w:cs="Times New Roman"/>
          <w:color w:val="auto"/>
          <w:sz w:val="28"/>
          <w:szCs w:val="24"/>
        </w:rPr>
      </w:pPr>
      <w:r w:rsidRPr="00E7559F">
        <w:rPr>
          <w:rFonts w:ascii="Times New Roman" w:hAnsi="Times New Roman" w:cs="Times New Roman"/>
          <w:color w:val="auto"/>
          <w:sz w:val="28"/>
          <w:szCs w:val="24"/>
        </w:rPr>
        <w:t>II.4</w:t>
      </w:r>
      <w:r w:rsidR="00355273" w:rsidRPr="00E7559F">
        <w:rPr>
          <w:rFonts w:ascii="Times New Roman" w:hAnsi="Times New Roman" w:cs="Times New Roman"/>
          <w:color w:val="auto"/>
          <w:sz w:val="28"/>
          <w:szCs w:val="24"/>
        </w:rPr>
        <w:t xml:space="preserve">. </w:t>
      </w:r>
      <w:r w:rsidR="00AF3235">
        <w:rPr>
          <w:rFonts w:ascii="Times New Roman" w:hAnsi="Times New Roman" w:cs="Times New Roman"/>
          <w:color w:val="auto"/>
          <w:sz w:val="28"/>
          <w:szCs w:val="24"/>
        </w:rPr>
        <w:t>Informații</w:t>
      </w:r>
      <w:r w:rsidR="0017214A">
        <w:rPr>
          <w:rFonts w:ascii="Times New Roman" w:hAnsi="Times New Roman" w:cs="Times New Roman"/>
          <w:color w:val="auto"/>
          <w:sz w:val="28"/>
          <w:szCs w:val="24"/>
        </w:rPr>
        <w:t xml:space="preserve"> privind produsele analizate </w:t>
      </w:r>
    </w:p>
    <w:p w:rsidR="005451D2" w:rsidRDefault="005451D2" w:rsidP="005451D2">
      <w:pPr>
        <w:ind w:firstLine="720"/>
        <w:jc w:val="both"/>
        <w:rPr>
          <w:rFonts w:ascii="Times New Roman" w:hAnsi="Times New Roman" w:cs="Times New Roman"/>
          <w:sz w:val="24"/>
          <w:szCs w:val="24"/>
        </w:rPr>
      </w:pPr>
      <w:r w:rsidRPr="005451D2">
        <w:rPr>
          <w:rFonts w:ascii="Times New Roman" w:hAnsi="Times New Roman" w:cs="Times New Roman"/>
          <w:sz w:val="24"/>
          <w:szCs w:val="24"/>
        </w:rPr>
        <w:t>În urma analizării datelor transmise de societăți</w:t>
      </w:r>
      <w:r w:rsidR="008E0262">
        <w:rPr>
          <w:rFonts w:ascii="Times New Roman" w:hAnsi="Times New Roman" w:cs="Times New Roman"/>
          <w:sz w:val="24"/>
          <w:szCs w:val="24"/>
        </w:rPr>
        <w:t>le</w:t>
      </w:r>
      <w:r w:rsidRPr="005451D2">
        <w:rPr>
          <w:rFonts w:ascii="Times New Roman" w:hAnsi="Times New Roman" w:cs="Times New Roman"/>
          <w:sz w:val="24"/>
          <w:szCs w:val="24"/>
        </w:rPr>
        <w:t xml:space="preserve"> participante la analiza tematică, rezultă următoarele concluzii:</w:t>
      </w:r>
    </w:p>
    <w:p w:rsidR="004151C2" w:rsidRPr="00B62030" w:rsidRDefault="00B62030" w:rsidP="00B62030">
      <w:pPr>
        <w:pStyle w:val="ListParagraph"/>
        <w:numPr>
          <w:ilvl w:val="0"/>
          <w:numId w:val="15"/>
        </w:numPr>
        <w:jc w:val="both"/>
        <w:rPr>
          <w:rFonts w:ascii="Times New Roman" w:hAnsi="Times New Roman" w:cs="Times New Roman"/>
          <w:sz w:val="24"/>
        </w:rPr>
      </w:pPr>
      <w:r>
        <w:rPr>
          <w:rFonts w:ascii="Times New Roman" w:hAnsi="Times New Roman" w:cs="Times New Roman"/>
          <w:sz w:val="24"/>
        </w:rPr>
        <w:t>Se înregistrează</w:t>
      </w:r>
      <w:r w:rsidR="004151C2" w:rsidRPr="00B62030">
        <w:rPr>
          <w:rFonts w:ascii="Times New Roman" w:hAnsi="Times New Roman" w:cs="Times New Roman"/>
          <w:sz w:val="24"/>
        </w:rPr>
        <w:t xml:space="preserve"> creșteri constante în ultimii 3 ani a vânzărilor pe această linie de afaceri, atât ca număr de contracte, cât și ca valoare a </w:t>
      </w:r>
      <w:r>
        <w:rPr>
          <w:rFonts w:ascii="Times New Roman" w:hAnsi="Times New Roman" w:cs="Times New Roman"/>
          <w:sz w:val="24"/>
        </w:rPr>
        <w:t>primelor brute subscrise (</w:t>
      </w:r>
      <w:r w:rsidR="004151C2" w:rsidRPr="00B62030">
        <w:rPr>
          <w:rFonts w:ascii="Times New Roman" w:hAnsi="Times New Roman" w:cs="Times New Roman"/>
          <w:sz w:val="24"/>
        </w:rPr>
        <w:t>PBS</w:t>
      </w:r>
      <w:r>
        <w:rPr>
          <w:rFonts w:ascii="Times New Roman" w:hAnsi="Times New Roman" w:cs="Times New Roman"/>
          <w:sz w:val="24"/>
        </w:rPr>
        <w:t>)</w:t>
      </w:r>
      <w:r w:rsidR="004151C2" w:rsidRPr="00B62030">
        <w:rPr>
          <w:rFonts w:ascii="Times New Roman" w:hAnsi="Times New Roman" w:cs="Times New Roman"/>
          <w:sz w:val="24"/>
        </w:rPr>
        <w:t>.</w:t>
      </w:r>
    </w:p>
    <w:p w:rsidR="00E72337" w:rsidRPr="00C16A89" w:rsidRDefault="00E72337" w:rsidP="00C16A89">
      <w:pPr>
        <w:pStyle w:val="ListParagraph"/>
        <w:numPr>
          <w:ilvl w:val="0"/>
          <w:numId w:val="15"/>
        </w:numPr>
        <w:spacing w:line="276" w:lineRule="auto"/>
        <w:jc w:val="both"/>
        <w:rPr>
          <w:rFonts w:ascii="Times New Roman" w:hAnsi="Times New Roman" w:cs="Times New Roman"/>
          <w:sz w:val="24"/>
          <w:szCs w:val="24"/>
        </w:rPr>
      </w:pPr>
      <w:r w:rsidRPr="00C16A89">
        <w:rPr>
          <w:rFonts w:ascii="Times New Roman" w:hAnsi="Times New Roman" w:cs="Times New Roman"/>
          <w:sz w:val="24"/>
          <w:szCs w:val="24"/>
        </w:rPr>
        <w:t xml:space="preserve">Nivelul </w:t>
      </w:r>
      <w:r w:rsidR="00C16A89">
        <w:rPr>
          <w:rFonts w:ascii="Times New Roman" w:hAnsi="Times New Roman" w:cs="Times New Roman"/>
          <w:sz w:val="24"/>
          <w:szCs w:val="24"/>
        </w:rPr>
        <w:t xml:space="preserve">relativ </w:t>
      </w:r>
      <w:r w:rsidRPr="00C16A89">
        <w:rPr>
          <w:rFonts w:ascii="Times New Roman" w:hAnsi="Times New Roman" w:cs="Times New Roman"/>
          <w:sz w:val="24"/>
          <w:szCs w:val="24"/>
        </w:rPr>
        <w:t xml:space="preserve">redus al primei medii facilitează accesul la produs și îndeplinirea obligației legale, </w:t>
      </w:r>
      <w:r w:rsidR="001E5A62" w:rsidRPr="00C16A89">
        <w:rPr>
          <w:rFonts w:ascii="Times New Roman" w:hAnsi="Times New Roman" w:cs="Times New Roman"/>
          <w:sz w:val="24"/>
          <w:szCs w:val="24"/>
        </w:rPr>
        <w:t>însă v</w:t>
      </w:r>
      <w:r w:rsidRPr="00C16A89">
        <w:rPr>
          <w:rFonts w:ascii="Times New Roman" w:hAnsi="Times New Roman" w:cs="Times New Roman"/>
          <w:sz w:val="24"/>
          <w:szCs w:val="24"/>
        </w:rPr>
        <w:t>aloarea pentru client trebuie apreciată prin raportare la probabilitatea ca polița să răspundă nevoilor sale reale, întinderea acoperirii, limita de răspundere, durata până la despăgubire, excluderile aplicabile și costurile de distribuție.</w:t>
      </w:r>
    </w:p>
    <w:p w:rsidR="00242236" w:rsidRPr="00C16A89" w:rsidRDefault="007E3F0B" w:rsidP="00C16A89">
      <w:pPr>
        <w:pStyle w:val="ListParagraph"/>
        <w:numPr>
          <w:ilvl w:val="0"/>
          <w:numId w:val="15"/>
        </w:numPr>
        <w:spacing w:line="276" w:lineRule="auto"/>
        <w:jc w:val="both"/>
        <w:rPr>
          <w:rFonts w:ascii="Times New Roman" w:hAnsi="Times New Roman" w:cs="Times New Roman"/>
          <w:sz w:val="24"/>
          <w:szCs w:val="24"/>
        </w:rPr>
      </w:pPr>
      <w:r w:rsidRPr="00C16A89">
        <w:rPr>
          <w:rFonts w:ascii="Times New Roman" w:hAnsi="Times New Roman" w:cs="Times New Roman"/>
          <w:sz w:val="24"/>
          <w:szCs w:val="24"/>
        </w:rPr>
        <w:lastRenderedPageBreak/>
        <w:t>D</w:t>
      </w:r>
      <w:r w:rsidR="00242236" w:rsidRPr="00C16A89">
        <w:rPr>
          <w:rFonts w:ascii="Times New Roman" w:hAnsi="Times New Roman" w:cs="Times New Roman"/>
          <w:sz w:val="24"/>
          <w:szCs w:val="24"/>
        </w:rPr>
        <w:t xml:space="preserve">ocumentele analizate </w:t>
      </w:r>
      <w:r w:rsidRPr="00C16A89">
        <w:rPr>
          <w:rFonts w:ascii="Times New Roman" w:hAnsi="Times New Roman" w:cs="Times New Roman"/>
          <w:sz w:val="24"/>
          <w:szCs w:val="24"/>
        </w:rPr>
        <w:t>în cadrul acțiunilor de control confirmă faptul</w:t>
      </w:r>
      <w:r w:rsidR="00242236" w:rsidRPr="00C16A89">
        <w:rPr>
          <w:rFonts w:ascii="Times New Roman" w:hAnsi="Times New Roman" w:cs="Times New Roman"/>
          <w:sz w:val="24"/>
          <w:szCs w:val="24"/>
        </w:rPr>
        <w:t xml:space="preserve"> că produsul este achiziționat frecvent la nivelul minim prevăzut de lege, cu </w:t>
      </w:r>
      <w:r w:rsidRPr="00C16A89">
        <w:rPr>
          <w:rFonts w:ascii="Times New Roman" w:hAnsi="Times New Roman" w:cs="Times New Roman"/>
          <w:sz w:val="24"/>
          <w:szCs w:val="24"/>
        </w:rPr>
        <w:t>scopul obținerii</w:t>
      </w:r>
      <w:r w:rsidR="00242236" w:rsidRPr="00C16A89">
        <w:rPr>
          <w:rFonts w:ascii="Times New Roman" w:hAnsi="Times New Roman" w:cs="Times New Roman"/>
          <w:sz w:val="24"/>
          <w:szCs w:val="24"/>
        </w:rPr>
        <w:t xml:space="preserve"> documentului necesar exercitării profesiei. Acest comportament este favorizat de prima redusă, distribuția standardizată și evaluarea limitată </w:t>
      </w:r>
      <w:proofErr w:type="gramStart"/>
      <w:r w:rsidR="00242236" w:rsidRPr="00C16A89">
        <w:rPr>
          <w:rFonts w:ascii="Times New Roman" w:hAnsi="Times New Roman" w:cs="Times New Roman"/>
          <w:sz w:val="24"/>
          <w:szCs w:val="24"/>
        </w:rPr>
        <w:t>a</w:t>
      </w:r>
      <w:proofErr w:type="gramEnd"/>
      <w:r w:rsidR="00242236" w:rsidRPr="00C16A89">
        <w:rPr>
          <w:rFonts w:ascii="Times New Roman" w:hAnsi="Times New Roman" w:cs="Times New Roman"/>
          <w:sz w:val="24"/>
          <w:szCs w:val="24"/>
        </w:rPr>
        <w:t xml:space="preserve"> expunerii individuale</w:t>
      </w:r>
      <w:r w:rsidR="00C92A80">
        <w:rPr>
          <w:rFonts w:ascii="Times New Roman" w:hAnsi="Times New Roman" w:cs="Times New Roman"/>
          <w:sz w:val="24"/>
          <w:szCs w:val="24"/>
        </w:rPr>
        <w:t xml:space="preserve"> în procesul de consultanță</w:t>
      </w:r>
      <w:r w:rsidR="00242236" w:rsidRPr="00C16A89">
        <w:rPr>
          <w:rFonts w:ascii="Times New Roman" w:hAnsi="Times New Roman" w:cs="Times New Roman"/>
          <w:sz w:val="24"/>
          <w:szCs w:val="24"/>
        </w:rPr>
        <w:t>. În aceste condiții, polița poate îndeplini funcția administrativă fără a transfera într-o măsură suficientă riscul financiar real al unui litigiu de malpraxis.</w:t>
      </w:r>
    </w:p>
    <w:p w:rsidR="004151C2" w:rsidRPr="00C16A89" w:rsidRDefault="004151C2" w:rsidP="00C16A89">
      <w:pPr>
        <w:pStyle w:val="ListParagraph"/>
        <w:numPr>
          <w:ilvl w:val="0"/>
          <w:numId w:val="15"/>
        </w:numPr>
        <w:spacing w:line="276" w:lineRule="auto"/>
        <w:jc w:val="both"/>
        <w:rPr>
          <w:rFonts w:ascii="Times New Roman" w:hAnsi="Times New Roman" w:cs="Times New Roman"/>
          <w:sz w:val="24"/>
        </w:rPr>
      </w:pPr>
      <w:r w:rsidRPr="00C16A89">
        <w:rPr>
          <w:rFonts w:ascii="Times New Roman" w:hAnsi="Times New Roman" w:cs="Times New Roman"/>
          <w:sz w:val="24"/>
        </w:rPr>
        <w:t>Deși numărul daunelor avizate a crescut</w:t>
      </w:r>
      <w:r w:rsidR="00AB3D2D" w:rsidRPr="00C16A89">
        <w:rPr>
          <w:rFonts w:ascii="Times New Roman" w:hAnsi="Times New Roman" w:cs="Times New Roman"/>
          <w:sz w:val="24"/>
        </w:rPr>
        <w:t xml:space="preserve"> ușor față de anii precedenți</w:t>
      </w:r>
      <w:r w:rsidRPr="00C16A89">
        <w:rPr>
          <w:rFonts w:ascii="Times New Roman" w:hAnsi="Times New Roman" w:cs="Times New Roman"/>
          <w:sz w:val="24"/>
        </w:rPr>
        <w:t xml:space="preserve">, valorile absolute rămân foarte reduse. </w:t>
      </w:r>
    </w:p>
    <w:p w:rsidR="00681D7A" w:rsidRPr="00C16A89" w:rsidRDefault="00C16A89" w:rsidP="00C16A89">
      <w:pPr>
        <w:pStyle w:val="ListParagraph"/>
        <w:numPr>
          <w:ilvl w:val="0"/>
          <w:numId w:val="15"/>
        </w:numPr>
        <w:spacing w:line="276" w:lineRule="auto"/>
        <w:jc w:val="both"/>
        <w:rPr>
          <w:rFonts w:ascii="Times New Roman" w:hAnsi="Times New Roman" w:cs="Times New Roman"/>
          <w:sz w:val="24"/>
        </w:rPr>
      </w:pPr>
      <w:r>
        <w:rPr>
          <w:rFonts w:ascii="Times New Roman" w:hAnsi="Times New Roman" w:cs="Times New Roman"/>
          <w:sz w:val="24"/>
        </w:rPr>
        <w:t>Numărul</w:t>
      </w:r>
      <w:r w:rsidR="00681D7A" w:rsidRPr="00C16A89">
        <w:rPr>
          <w:rFonts w:ascii="Times New Roman" w:hAnsi="Times New Roman" w:cs="Times New Roman"/>
          <w:sz w:val="24"/>
        </w:rPr>
        <w:t xml:space="preserve"> de litigii raportate</w:t>
      </w:r>
      <w:r>
        <w:rPr>
          <w:rFonts w:ascii="Times New Roman" w:hAnsi="Times New Roman" w:cs="Times New Roman"/>
          <w:sz w:val="24"/>
        </w:rPr>
        <w:t xml:space="preserve"> având ca obiect soluționarea cazurilor de malpraxis medical</w:t>
      </w:r>
      <w:r w:rsidR="00681D7A" w:rsidRPr="00C16A89">
        <w:rPr>
          <w:rFonts w:ascii="Times New Roman" w:hAnsi="Times New Roman" w:cs="Times New Roman"/>
          <w:sz w:val="24"/>
        </w:rPr>
        <w:t xml:space="preserve">, precum și numărul redus de dosare plătite, arată că soluționarea pretențiilor de despăgubire pentru malpraxis rămâne strâns legată de procedurile judiciare. </w:t>
      </w:r>
    </w:p>
    <w:p w:rsidR="00ED736E" w:rsidRDefault="00ED736E" w:rsidP="00ED736E">
      <w:pPr>
        <w:spacing w:line="276" w:lineRule="auto"/>
        <w:ind w:firstLine="720"/>
        <w:jc w:val="both"/>
        <w:rPr>
          <w:rFonts w:ascii="Times New Roman" w:hAnsi="Times New Roman" w:cs="Times New Roman"/>
          <w:sz w:val="24"/>
        </w:rPr>
      </w:pPr>
      <w:r w:rsidRPr="004151C2">
        <w:rPr>
          <w:rFonts w:ascii="Times New Roman" w:hAnsi="Times New Roman" w:cs="Times New Roman"/>
          <w:sz w:val="24"/>
        </w:rPr>
        <w:t xml:space="preserve">Pentru asigurat, aceasta poate însemna că protecția financiară oferită de poliță se concretizează cu dificultate, iar pentru </w:t>
      </w:r>
      <w:r>
        <w:rPr>
          <w:rFonts w:ascii="Times New Roman" w:hAnsi="Times New Roman" w:cs="Times New Roman"/>
          <w:sz w:val="24"/>
        </w:rPr>
        <w:t>benefici</w:t>
      </w:r>
      <w:r w:rsidR="00DD702A">
        <w:rPr>
          <w:rFonts w:ascii="Times New Roman" w:hAnsi="Times New Roman" w:cs="Times New Roman"/>
          <w:sz w:val="24"/>
        </w:rPr>
        <w:t>a</w:t>
      </w:r>
      <w:r>
        <w:rPr>
          <w:rFonts w:ascii="Times New Roman" w:hAnsi="Times New Roman" w:cs="Times New Roman"/>
          <w:sz w:val="24"/>
        </w:rPr>
        <w:t>r (</w:t>
      </w:r>
      <w:r w:rsidRPr="004151C2">
        <w:rPr>
          <w:rFonts w:ascii="Times New Roman" w:hAnsi="Times New Roman" w:cs="Times New Roman"/>
          <w:sz w:val="24"/>
        </w:rPr>
        <w:t>pacient</w:t>
      </w:r>
      <w:r>
        <w:rPr>
          <w:rFonts w:ascii="Times New Roman" w:hAnsi="Times New Roman" w:cs="Times New Roman"/>
          <w:sz w:val="24"/>
        </w:rPr>
        <w:t>)</w:t>
      </w:r>
      <w:r w:rsidRPr="004151C2">
        <w:rPr>
          <w:rFonts w:ascii="Times New Roman" w:hAnsi="Times New Roman" w:cs="Times New Roman"/>
          <w:sz w:val="24"/>
        </w:rPr>
        <w:t>, că obținerea despăgubirii presupune frecvent un proces îndelungat</w:t>
      </w:r>
      <w:r>
        <w:rPr>
          <w:rFonts w:ascii="Times New Roman" w:hAnsi="Times New Roman" w:cs="Times New Roman"/>
          <w:sz w:val="24"/>
        </w:rPr>
        <w:t>, ceea</w:t>
      </w:r>
      <w:r w:rsidR="00DD702A">
        <w:rPr>
          <w:rFonts w:ascii="Times New Roman" w:hAnsi="Times New Roman" w:cs="Times New Roman"/>
          <w:sz w:val="24"/>
        </w:rPr>
        <w:t xml:space="preserve"> </w:t>
      </w:r>
      <w:r>
        <w:rPr>
          <w:rFonts w:ascii="Times New Roman" w:hAnsi="Times New Roman" w:cs="Times New Roman"/>
          <w:sz w:val="24"/>
        </w:rPr>
        <w:t>ce arată faptul că produsele le oferă acestora o valoare redusă în raport cu scopul urmărit (Value for money- VfM)</w:t>
      </w:r>
      <w:r w:rsidRPr="004151C2">
        <w:rPr>
          <w:rFonts w:ascii="Times New Roman" w:hAnsi="Times New Roman" w:cs="Times New Roman"/>
          <w:sz w:val="24"/>
        </w:rPr>
        <w:t>.</w:t>
      </w:r>
    </w:p>
    <w:p w:rsidR="00E73944" w:rsidRDefault="00DD702A" w:rsidP="00E73944">
      <w:pPr>
        <w:spacing w:line="276" w:lineRule="auto"/>
        <w:ind w:firstLine="720"/>
        <w:jc w:val="both"/>
        <w:rPr>
          <w:rFonts w:ascii="Times New Roman" w:hAnsi="Times New Roman" w:cs="Times New Roman"/>
          <w:sz w:val="24"/>
        </w:rPr>
      </w:pPr>
      <w:r>
        <w:rPr>
          <w:rFonts w:ascii="Times New Roman" w:hAnsi="Times New Roman" w:cs="Times New Roman"/>
          <w:sz w:val="24"/>
        </w:rPr>
        <w:t>L</w:t>
      </w:r>
      <w:r w:rsidRPr="00DD702A">
        <w:rPr>
          <w:rFonts w:ascii="Times New Roman" w:hAnsi="Times New Roman" w:cs="Times New Roman"/>
          <w:sz w:val="24"/>
        </w:rPr>
        <w:t>a nivel agregat, numărul dosarelor în care s-au efectuat plăți și valoarea despăgubirilor plătite rămân reduse în raport cu numărul de contracte, iar soluționarea pretențiilor este frecvent asociată procedurilor judiciare de durată. Aceste elemente justifică o analiză suplimentară a funcționalității produselor și a valorii oferite clienților.</w:t>
      </w:r>
    </w:p>
    <w:p w:rsidR="00DD702A" w:rsidRDefault="00E73944" w:rsidP="00385ED5">
      <w:pPr>
        <w:spacing w:line="276" w:lineRule="auto"/>
        <w:ind w:firstLine="720"/>
        <w:jc w:val="both"/>
        <w:rPr>
          <w:rFonts w:ascii="Times New Roman" w:hAnsi="Times New Roman" w:cs="Times New Roman"/>
          <w:sz w:val="24"/>
        </w:rPr>
      </w:pPr>
      <w:r>
        <w:rPr>
          <w:rFonts w:ascii="Times New Roman" w:hAnsi="Times New Roman" w:cs="Times New Roman"/>
          <w:sz w:val="24"/>
        </w:rPr>
        <w:t xml:space="preserve">În același timp, </w:t>
      </w:r>
      <w:r w:rsidR="004516BC">
        <w:rPr>
          <w:rFonts w:ascii="Times New Roman" w:hAnsi="Times New Roman" w:cs="Times New Roman"/>
          <w:sz w:val="24"/>
        </w:rPr>
        <w:t xml:space="preserve">nivelul </w:t>
      </w:r>
      <w:r>
        <w:rPr>
          <w:rFonts w:ascii="Times New Roman" w:hAnsi="Times New Roman" w:cs="Times New Roman"/>
          <w:sz w:val="24"/>
        </w:rPr>
        <w:t>c</w:t>
      </w:r>
      <w:r w:rsidRPr="00E73944">
        <w:rPr>
          <w:rFonts w:ascii="Times New Roman" w:hAnsi="Times New Roman" w:cs="Times New Roman"/>
          <w:sz w:val="24"/>
        </w:rPr>
        <w:t>omisioane</w:t>
      </w:r>
      <w:r w:rsidR="004516BC">
        <w:rPr>
          <w:rFonts w:ascii="Times New Roman" w:hAnsi="Times New Roman" w:cs="Times New Roman"/>
          <w:sz w:val="24"/>
        </w:rPr>
        <w:t>lor</w:t>
      </w:r>
      <w:r w:rsidRPr="00E73944">
        <w:rPr>
          <w:rFonts w:ascii="Times New Roman" w:hAnsi="Times New Roman" w:cs="Times New Roman"/>
          <w:sz w:val="24"/>
        </w:rPr>
        <w:t xml:space="preserve"> de distribuție </w:t>
      </w:r>
      <w:r w:rsidR="004516BC">
        <w:rPr>
          <w:rFonts w:ascii="Times New Roman" w:hAnsi="Times New Roman" w:cs="Times New Roman"/>
          <w:sz w:val="24"/>
        </w:rPr>
        <w:t>trebuie corelat cu calitatea procesului de</w:t>
      </w:r>
      <w:r w:rsidR="00B91B53" w:rsidRPr="00E73944">
        <w:rPr>
          <w:rFonts w:ascii="Times New Roman" w:hAnsi="Times New Roman" w:cs="Times New Roman"/>
          <w:sz w:val="24"/>
        </w:rPr>
        <w:t xml:space="preserve"> consultanț</w:t>
      </w:r>
      <w:r w:rsidR="004516BC">
        <w:rPr>
          <w:rFonts w:ascii="Times New Roman" w:hAnsi="Times New Roman" w:cs="Times New Roman"/>
          <w:sz w:val="24"/>
        </w:rPr>
        <w:t>ă acordat</w:t>
      </w:r>
      <w:r w:rsidR="008E03B0">
        <w:rPr>
          <w:rFonts w:ascii="Times New Roman" w:hAnsi="Times New Roman" w:cs="Times New Roman"/>
          <w:sz w:val="24"/>
        </w:rPr>
        <w:t xml:space="preserve"> de distribuitori</w:t>
      </w:r>
      <w:r w:rsidR="00B91B53" w:rsidRPr="00E73944">
        <w:rPr>
          <w:rFonts w:ascii="Times New Roman" w:hAnsi="Times New Roman" w:cs="Times New Roman"/>
          <w:sz w:val="24"/>
        </w:rPr>
        <w:t xml:space="preserve">, </w:t>
      </w:r>
      <w:r w:rsidR="004516BC">
        <w:rPr>
          <w:rFonts w:ascii="Times New Roman" w:hAnsi="Times New Roman" w:cs="Times New Roman"/>
          <w:sz w:val="24"/>
        </w:rPr>
        <w:t>astfel încât</w:t>
      </w:r>
      <w:r w:rsidR="00DD702A" w:rsidRPr="00DD702A">
        <w:rPr>
          <w:rFonts w:ascii="Times New Roman" w:hAnsi="Times New Roman" w:cs="Times New Roman"/>
          <w:sz w:val="24"/>
        </w:rPr>
        <w:t xml:space="preserve"> </w:t>
      </w:r>
      <w:r w:rsidR="004516BC">
        <w:rPr>
          <w:rFonts w:ascii="Times New Roman" w:hAnsi="Times New Roman" w:cs="Times New Roman"/>
          <w:sz w:val="24"/>
        </w:rPr>
        <w:t>recomandările privind</w:t>
      </w:r>
      <w:r w:rsidR="00DD702A" w:rsidRPr="00DD702A">
        <w:rPr>
          <w:rFonts w:ascii="Times New Roman" w:hAnsi="Times New Roman" w:cs="Times New Roman"/>
          <w:sz w:val="24"/>
        </w:rPr>
        <w:t xml:space="preserve"> produsu</w:t>
      </w:r>
      <w:r w:rsidR="004516BC">
        <w:rPr>
          <w:rFonts w:ascii="Times New Roman" w:hAnsi="Times New Roman" w:cs="Times New Roman"/>
          <w:sz w:val="24"/>
        </w:rPr>
        <w:t>l</w:t>
      </w:r>
      <w:r w:rsidR="00DD702A" w:rsidRPr="00DD702A">
        <w:rPr>
          <w:rFonts w:ascii="Times New Roman" w:hAnsi="Times New Roman" w:cs="Times New Roman"/>
          <w:sz w:val="24"/>
        </w:rPr>
        <w:t xml:space="preserve"> să fie </w:t>
      </w:r>
      <w:r w:rsidR="004516BC">
        <w:rPr>
          <w:rFonts w:ascii="Times New Roman" w:hAnsi="Times New Roman" w:cs="Times New Roman"/>
          <w:sz w:val="24"/>
        </w:rPr>
        <w:t xml:space="preserve">bazate pe o </w:t>
      </w:r>
      <w:r w:rsidR="004516BC" w:rsidRPr="00DD702A">
        <w:rPr>
          <w:rFonts w:ascii="Times New Roman" w:hAnsi="Times New Roman" w:cs="Times New Roman"/>
          <w:sz w:val="24"/>
        </w:rPr>
        <w:t xml:space="preserve">evaluare </w:t>
      </w:r>
      <w:r w:rsidR="004516BC">
        <w:rPr>
          <w:rFonts w:ascii="Times New Roman" w:hAnsi="Times New Roman" w:cs="Times New Roman"/>
          <w:sz w:val="24"/>
        </w:rPr>
        <w:t>adecvată</w:t>
      </w:r>
      <w:r w:rsidR="004516BC" w:rsidRPr="00DD702A">
        <w:rPr>
          <w:rFonts w:ascii="Times New Roman" w:hAnsi="Times New Roman" w:cs="Times New Roman"/>
          <w:sz w:val="24"/>
        </w:rPr>
        <w:t xml:space="preserve"> a </w:t>
      </w:r>
      <w:r w:rsidR="004516BC">
        <w:rPr>
          <w:rFonts w:ascii="Times New Roman" w:hAnsi="Times New Roman" w:cs="Times New Roman"/>
          <w:sz w:val="24"/>
        </w:rPr>
        <w:t xml:space="preserve">profilului de risc al potențialului asigurat și a </w:t>
      </w:r>
      <w:r w:rsidR="008E03B0">
        <w:rPr>
          <w:rFonts w:ascii="Times New Roman" w:hAnsi="Times New Roman" w:cs="Times New Roman"/>
          <w:sz w:val="24"/>
        </w:rPr>
        <w:t>nevoilor realiste ale acestuia</w:t>
      </w:r>
      <w:r w:rsidR="004516BC" w:rsidRPr="00DD702A">
        <w:rPr>
          <w:rFonts w:ascii="Times New Roman" w:hAnsi="Times New Roman" w:cs="Times New Roman"/>
          <w:sz w:val="24"/>
        </w:rPr>
        <w:t xml:space="preserve"> și </w:t>
      </w:r>
      <w:r w:rsidR="008E03B0">
        <w:rPr>
          <w:rFonts w:ascii="Times New Roman" w:hAnsi="Times New Roman" w:cs="Times New Roman"/>
          <w:sz w:val="24"/>
        </w:rPr>
        <w:t xml:space="preserve">nu doar </w:t>
      </w:r>
      <w:r w:rsidR="00DD702A" w:rsidRPr="00DD702A">
        <w:rPr>
          <w:rFonts w:ascii="Times New Roman" w:hAnsi="Times New Roman" w:cs="Times New Roman"/>
          <w:sz w:val="24"/>
        </w:rPr>
        <w:t>către îndeplinirea cerinței legale și către cost</w:t>
      </w:r>
      <w:r w:rsidR="008E03B0">
        <w:rPr>
          <w:rFonts w:ascii="Times New Roman" w:hAnsi="Times New Roman" w:cs="Times New Roman"/>
          <w:sz w:val="24"/>
        </w:rPr>
        <w:t>.</w:t>
      </w:r>
    </w:p>
    <w:p w:rsidR="00F3105F" w:rsidRPr="00385ED5" w:rsidRDefault="00F3105F" w:rsidP="00385ED5">
      <w:pPr>
        <w:spacing w:line="276" w:lineRule="auto"/>
        <w:ind w:firstLine="720"/>
        <w:jc w:val="both"/>
        <w:rPr>
          <w:rFonts w:ascii="Times New Roman" w:hAnsi="Times New Roman" w:cs="Times New Roman"/>
          <w:sz w:val="24"/>
        </w:rPr>
      </w:pPr>
      <w:r w:rsidRPr="00385ED5">
        <w:rPr>
          <w:rFonts w:ascii="Times New Roman" w:hAnsi="Times New Roman" w:cs="Times New Roman"/>
          <w:bCs/>
          <w:sz w:val="24"/>
        </w:rPr>
        <w:t xml:space="preserve">În aceste condiții, </w:t>
      </w:r>
      <w:r w:rsidR="008E4A56">
        <w:rPr>
          <w:rFonts w:ascii="Times New Roman" w:hAnsi="Times New Roman" w:cs="Times New Roman"/>
          <w:bCs/>
          <w:sz w:val="24"/>
        </w:rPr>
        <w:t xml:space="preserve">pe piață </w:t>
      </w:r>
      <w:r w:rsidR="007655D3">
        <w:rPr>
          <w:rFonts w:ascii="Times New Roman" w:hAnsi="Times New Roman" w:cs="Times New Roman"/>
          <w:bCs/>
          <w:sz w:val="24"/>
        </w:rPr>
        <w:t>există</w:t>
      </w:r>
      <w:r w:rsidR="008E4A56">
        <w:rPr>
          <w:rFonts w:ascii="Times New Roman" w:hAnsi="Times New Roman" w:cs="Times New Roman"/>
          <w:bCs/>
          <w:sz w:val="24"/>
        </w:rPr>
        <w:t xml:space="preserve"> preponderent</w:t>
      </w:r>
      <w:r w:rsidRPr="00385ED5">
        <w:rPr>
          <w:rFonts w:ascii="Times New Roman" w:hAnsi="Times New Roman" w:cs="Times New Roman"/>
          <w:bCs/>
          <w:sz w:val="24"/>
        </w:rPr>
        <w:t xml:space="preserve"> produse simple și standardizate, distribuite într-un volum ridicat</w:t>
      </w:r>
      <w:r w:rsidR="00D04379">
        <w:rPr>
          <w:rFonts w:ascii="Times New Roman" w:hAnsi="Times New Roman" w:cs="Times New Roman"/>
          <w:bCs/>
          <w:sz w:val="24"/>
        </w:rPr>
        <w:t xml:space="preserve">, </w:t>
      </w:r>
      <w:r w:rsidR="00E01493">
        <w:rPr>
          <w:rFonts w:ascii="Times New Roman" w:hAnsi="Times New Roman" w:cs="Times New Roman"/>
          <w:bCs/>
          <w:sz w:val="24"/>
        </w:rPr>
        <w:t>în principal prin intermediari de asigurări,</w:t>
      </w:r>
      <w:r w:rsidRPr="00385ED5">
        <w:rPr>
          <w:rFonts w:ascii="Times New Roman" w:hAnsi="Times New Roman" w:cs="Times New Roman"/>
          <w:bCs/>
          <w:sz w:val="24"/>
        </w:rPr>
        <w:t xml:space="preserve"> </w:t>
      </w:r>
      <w:r w:rsidR="00E01493">
        <w:rPr>
          <w:rFonts w:ascii="Times New Roman" w:hAnsi="Times New Roman" w:cs="Times New Roman"/>
          <w:bCs/>
          <w:sz w:val="24"/>
        </w:rPr>
        <w:t>iar</w:t>
      </w:r>
      <w:r w:rsidRPr="00385ED5">
        <w:rPr>
          <w:rFonts w:ascii="Times New Roman" w:hAnsi="Times New Roman" w:cs="Times New Roman"/>
          <w:bCs/>
          <w:sz w:val="24"/>
        </w:rPr>
        <w:t xml:space="preserve"> identificarea nevoilor reale ale potențialilor asigurați și </w:t>
      </w:r>
      <w:r w:rsidR="00E01493">
        <w:rPr>
          <w:rFonts w:ascii="Times New Roman" w:hAnsi="Times New Roman" w:cs="Times New Roman"/>
          <w:bCs/>
          <w:sz w:val="24"/>
        </w:rPr>
        <w:t>a nivelului adecvat de acoperire, corelat cu</w:t>
      </w:r>
      <w:r w:rsidRPr="00385ED5">
        <w:rPr>
          <w:rFonts w:ascii="Times New Roman" w:hAnsi="Times New Roman" w:cs="Times New Roman"/>
          <w:bCs/>
          <w:sz w:val="24"/>
        </w:rPr>
        <w:t xml:space="preserve"> riscurile la care sunt </w:t>
      </w:r>
      <w:r w:rsidR="00E01493">
        <w:rPr>
          <w:rFonts w:ascii="Times New Roman" w:hAnsi="Times New Roman" w:cs="Times New Roman"/>
          <w:bCs/>
          <w:sz w:val="24"/>
        </w:rPr>
        <w:t xml:space="preserve">aceștia </w:t>
      </w:r>
      <w:r w:rsidRPr="00385ED5">
        <w:rPr>
          <w:rFonts w:ascii="Times New Roman" w:hAnsi="Times New Roman" w:cs="Times New Roman"/>
          <w:bCs/>
          <w:sz w:val="24"/>
        </w:rPr>
        <w:t>expuși</w:t>
      </w:r>
      <w:r w:rsidR="00E01493">
        <w:rPr>
          <w:rFonts w:ascii="Times New Roman" w:hAnsi="Times New Roman" w:cs="Times New Roman"/>
          <w:bCs/>
          <w:sz w:val="24"/>
        </w:rPr>
        <w:t>,</w:t>
      </w:r>
      <w:r w:rsidRPr="00385ED5">
        <w:rPr>
          <w:rFonts w:ascii="Times New Roman" w:hAnsi="Times New Roman" w:cs="Times New Roman"/>
          <w:bCs/>
          <w:sz w:val="24"/>
        </w:rPr>
        <w:t xml:space="preserve"> </w:t>
      </w:r>
      <w:r w:rsidR="00E01493">
        <w:rPr>
          <w:rFonts w:ascii="Times New Roman" w:hAnsi="Times New Roman" w:cs="Times New Roman"/>
          <w:bCs/>
          <w:sz w:val="24"/>
        </w:rPr>
        <w:t>are, în multe cazuri,</w:t>
      </w:r>
      <w:r w:rsidRPr="00385ED5">
        <w:rPr>
          <w:rFonts w:ascii="Times New Roman" w:hAnsi="Times New Roman" w:cs="Times New Roman"/>
          <w:bCs/>
          <w:sz w:val="24"/>
        </w:rPr>
        <w:t xml:space="preserve"> un rol limitat. Totodată, orientarea asiguraților către produse cu un cost redus, achiziționate în principal în scopul îndeplinirii obligației legale, contribuie la menținerea acestui model.</w:t>
      </w:r>
    </w:p>
    <w:p w:rsidR="00FE3F4B" w:rsidRDefault="00DD702A" w:rsidP="00B91B53">
      <w:pPr>
        <w:spacing w:line="276" w:lineRule="auto"/>
        <w:ind w:firstLine="720"/>
        <w:jc w:val="both"/>
        <w:rPr>
          <w:rFonts w:ascii="Times New Roman" w:hAnsi="Times New Roman" w:cs="Times New Roman"/>
          <w:sz w:val="24"/>
        </w:rPr>
      </w:pPr>
      <w:r w:rsidRPr="00DD702A">
        <w:rPr>
          <w:rFonts w:ascii="Times New Roman" w:hAnsi="Times New Roman" w:cs="Times New Roman"/>
          <w:sz w:val="24"/>
        </w:rPr>
        <w:t xml:space="preserve">Astfel, </w:t>
      </w:r>
      <w:r w:rsidR="00FE3F4B">
        <w:rPr>
          <w:rFonts w:ascii="Times New Roman" w:hAnsi="Times New Roman" w:cs="Times New Roman"/>
          <w:sz w:val="24"/>
        </w:rPr>
        <w:t>analiza</w:t>
      </w:r>
      <w:r w:rsidRPr="00DD702A">
        <w:rPr>
          <w:rFonts w:ascii="Times New Roman" w:hAnsi="Times New Roman" w:cs="Times New Roman"/>
          <w:sz w:val="24"/>
        </w:rPr>
        <w:t xml:space="preserve"> indică riscul ca, pentru o parte relevantă a contractelor, produsul să fie utilizat predominant pentru îndeplinirea obligației legale, fără ca utilitatea sa practică în transferul riscului financiar să fie suficient demonstrată. </w:t>
      </w:r>
    </w:p>
    <w:p w:rsidR="00FD64C0" w:rsidRDefault="00FD64C0" w:rsidP="00B91B53">
      <w:pPr>
        <w:spacing w:line="276" w:lineRule="auto"/>
        <w:ind w:firstLine="720"/>
        <w:jc w:val="both"/>
        <w:rPr>
          <w:rFonts w:ascii="Times New Roman" w:hAnsi="Times New Roman" w:cs="Times New Roman"/>
          <w:sz w:val="24"/>
        </w:rPr>
      </w:pPr>
      <w:r>
        <w:rPr>
          <w:rFonts w:ascii="Times New Roman" w:hAnsi="Times New Roman" w:cs="Times New Roman"/>
          <w:sz w:val="24"/>
        </w:rPr>
        <w:t>Ace</w:t>
      </w:r>
      <w:r w:rsidR="00DD702A">
        <w:rPr>
          <w:rFonts w:ascii="Times New Roman" w:hAnsi="Times New Roman" w:cs="Times New Roman"/>
          <w:sz w:val="24"/>
        </w:rPr>
        <w:t>a</w:t>
      </w:r>
      <w:r>
        <w:rPr>
          <w:rFonts w:ascii="Times New Roman" w:hAnsi="Times New Roman" w:cs="Times New Roman"/>
          <w:sz w:val="24"/>
        </w:rPr>
        <w:t xml:space="preserve">stă situație este în dezavantajul pacienților, beneficiari ai polițelor, care trebuie să aștepte perioade lungi de timp, uneori chiar și mai mulți ani, pentru a fi despăgubiți, dar poate avea </w:t>
      </w:r>
      <w:r>
        <w:rPr>
          <w:rFonts w:ascii="Times New Roman" w:hAnsi="Times New Roman" w:cs="Times New Roman"/>
          <w:sz w:val="24"/>
        </w:rPr>
        <w:lastRenderedPageBreak/>
        <w:t>impact negativ și asupra personalului medical, în situația în care pretențiile de despăgubire depășesc în mod semnificativ limitele de răspundere ale asigurătorilor, cu valori reduse, iar diferența trebuie suportată din veniturile propri</w:t>
      </w:r>
      <w:r w:rsidR="006375C7">
        <w:rPr>
          <w:rFonts w:ascii="Times New Roman" w:hAnsi="Times New Roman" w:cs="Times New Roman"/>
          <w:sz w:val="24"/>
        </w:rPr>
        <w:t xml:space="preserve">i. </w:t>
      </w:r>
    </w:p>
    <w:p w:rsidR="006375C7" w:rsidRDefault="006375C7" w:rsidP="006375C7">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Pacientul este beneficiarul al mecanismului de transfer al răspunderii. Prin urmare, analiza protecției consumatorului nu se poate limita la claritatea informațiilor pentru medic</w:t>
      </w:r>
      <w:r>
        <w:rPr>
          <w:rFonts w:ascii="Times New Roman" w:hAnsi="Times New Roman" w:cs="Times New Roman"/>
          <w:sz w:val="24"/>
          <w:szCs w:val="24"/>
        </w:rPr>
        <w:t>, aceasta</w:t>
      </w:r>
      <w:r w:rsidRPr="00BD138B">
        <w:rPr>
          <w:rFonts w:ascii="Times New Roman" w:hAnsi="Times New Roman" w:cs="Times New Roman"/>
          <w:sz w:val="24"/>
          <w:szCs w:val="24"/>
        </w:rPr>
        <w:t xml:space="preserve"> trebuie să evalueze și capacitatea produsului de a susține plata efectivă a prejudiciilor.</w:t>
      </w:r>
    </w:p>
    <w:p w:rsidR="00FE3F4B" w:rsidRDefault="00FE3F4B" w:rsidP="00FE3F4B">
      <w:pPr>
        <w:spacing w:line="276" w:lineRule="auto"/>
        <w:ind w:firstLine="720"/>
        <w:jc w:val="both"/>
        <w:rPr>
          <w:rFonts w:ascii="Times New Roman" w:hAnsi="Times New Roman" w:cs="Times New Roman"/>
          <w:sz w:val="24"/>
        </w:rPr>
      </w:pPr>
      <w:r w:rsidRPr="00DD702A">
        <w:rPr>
          <w:rFonts w:ascii="Times New Roman" w:hAnsi="Times New Roman" w:cs="Times New Roman"/>
          <w:sz w:val="24"/>
        </w:rPr>
        <w:t>Această situație justifică o monitorizare mai aprofundată de către asigurători, inclusiv prin indicatori POG și VfM adaptați specificului produsului</w:t>
      </w:r>
      <w:r>
        <w:rPr>
          <w:rFonts w:ascii="Times New Roman" w:hAnsi="Times New Roman" w:cs="Times New Roman"/>
          <w:sz w:val="24"/>
        </w:rPr>
        <w:t>.</w:t>
      </w:r>
    </w:p>
    <w:p w:rsidR="006375C7" w:rsidRPr="001621D5" w:rsidRDefault="001621D5" w:rsidP="006375C7">
      <w:pPr>
        <w:pStyle w:val="Heading1"/>
        <w:spacing w:line="276" w:lineRule="auto"/>
        <w:ind w:firstLine="720"/>
        <w:jc w:val="both"/>
        <w:rPr>
          <w:rFonts w:ascii="Times New Roman" w:hAnsi="Times New Roman" w:cs="Times New Roman"/>
          <w:b w:val="0"/>
          <w:color w:val="auto"/>
          <w:sz w:val="24"/>
          <w:szCs w:val="24"/>
        </w:rPr>
      </w:pPr>
      <w:r w:rsidRPr="001621D5">
        <w:rPr>
          <w:rFonts w:ascii="Times New Roman" w:hAnsi="Times New Roman" w:cs="Times New Roman"/>
          <w:b w:val="0"/>
          <w:color w:val="auto"/>
          <w:sz w:val="24"/>
          <w:szCs w:val="24"/>
        </w:rPr>
        <w:t xml:space="preserve">Imaginea sintetizată </w:t>
      </w:r>
      <w:proofErr w:type="gramStart"/>
      <w:r w:rsidRPr="001621D5">
        <w:rPr>
          <w:rFonts w:ascii="Times New Roman" w:hAnsi="Times New Roman" w:cs="Times New Roman"/>
          <w:b w:val="0"/>
          <w:color w:val="auto"/>
          <w:sz w:val="24"/>
          <w:szCs w:val="24"/>
        </w:rPr>
        <w:t>a</w:t>
      </w:r>
      <w:proofErr w:type="gramEnd"/>
      <w:r w:rsidRPr="001621D5">
        <w:rPr>
          <w:rFonts w:ascii="Times New Roman" w:hAnsi="Times New Roman" w:cs="Times New Roman"/>
          <w:b w:val="0"/>
          <w:color w:val="auto"/>
          <w:sz w:val="24"/>
          <w:szCs w:val="24"/>
        </w:rPr>
        <w:t xml:space="preserve"> acestui mecanism se prez</w:t>
      </w:r>
      <w:r w:rsidR="00DD702A">
        <w:rPr>
          <w:rFonts w:ascii="Times New Roman" w:hAnsi="Times New Roman" w:cs="Times New Roman"/>
          <w:b w:val="0"/>
          <w:color w:val="auto"/>
          <w:sz w:val="24"/>
          <w:szCs w:val="24"/>
        </w:rPr>
        <w:t>i</w:t>
      </w:r>
      <w:r w:rsidRPr="001621D5">
        <w:rPr>
          <w:rFonts w:ascii="Times New Roman" w:hAnsi="Times New Roman" w:cs="Times New Roman"/>
          <w:b w:val="0"/>
          <w:color w:val="auto"/>
          <w:sz w:val="24"/>
          <w:szCs w:val="24"/>
        </w:rPr>
        <w:t>ntă astfel:</w:t>
      </w:r>
    </w:p>
    <w:tbl>
      <w:tblPr>
        <w:tblStyle w:val="TableGrid"/>
        <w:tblW w:w="9360" w:type="dxa"/>
        <w:tblInd w:w="120" w:type="dxa"/>
        <w:tblLayout w:type="fixed"/>
        <w:tblLook w:val="04A0" w:firstRow="1" w:lastRow="0" w:firstColumn="1" w:lastColumn="0" w:noHBand="0" w:noVBand="1"/>
      </w:tblPr>
      <w:tblGrid>
        <w:gridCol w:w="1700"/>
        <w:gridCol w:w="3830"/>
        <w:gridCol w:w="3830"/>
      </w:tblGrid>
      <w:tr w:rsidR="00C623D7" w:rsidRPr="00C623D7" w:rsidTr="007E4BB1">
        <w:tc>
          <w:tcPr>
            <w:tcW w:w="1700" w:type="dxa"/>
            <w:shd w:val="clear" w:color="auto" w:fill="F2F4F7"/>
            <w:tcMar>
              <w:top w:w="80" w:type="dxa"/>
              <w:left w:w="120" w:type="dxa"/>
              <w:bottom w:w="80" w:type="dxa"/>
              <w:right w:w="120" w:type="dxa"/>
            </w:tcMar>
          </w:tcPr>
          <w:p w:rsidR="006375C7" w:rsidRPr="00C623D7" w:rsidRDefault="006375C7" w:rsidP="007E4BB1">
            <w:pPr>
              <w:spacing w:after="0" w:line="276" w:lineRule="auto"/>
              <w:jc w:val="both"/>
              <w:rPr>
                <w:rFonts w:ascii="Times New Roman" w:hAnsi="Times New Roman" w:cs="Times New Roman"/>
                <w:sz w:val="24"/>
                <w:szCs w:val="24"/>
              </w:rPr>
            </w:pPr>
            <w:r w:rsidRPr="00C623D7">
              <w:rPr>
                <w:rFonts w:ascii="Times New Roman" w:hAnsi="Times New Roman" w:cs="Times New Roman"/>
                <w:b/>
                <w:sz w:val="24"/>
                <w:szCs w:val="24"/>
              </w:rPr>
              <w:t>Categorie</w:t>
            </w:r>
          </w:p>
        </w:tc>
        <w:tc>
          <w:tcPr>
            <w:tcW w:w="3830" w:type="dxa"/>
            <w:shd w:val="clear" w:color="auto" w:fill="F2F4F7"/>
            <w:tcMar>
              <w:top w:w="80" w:type="dxa"/>
              <w:left w:w="120" w:type="dxa"/>
              <w:bottom w:w="80" w:type="dxa"/>
              <w:right w:w="120" w:type="dxa"/>
            </w:tcMar>
          </w:tcPr>
          <w:p w:rsidR="006375C7" w:rsidRPr="00C623D7" w:rsidRDefault="00C87C64" w:rsidP="00C87C64">
            <w:pPr>
              <w:spacing w:after="0" w:line="276" w:lineRule="auto"/>
              <w:jc w:val="center"/>
              <w:rPr>
                <w:rFonts w:ascii="Times New Roman" w:hAnsi="Times New Roman" w:cs="Times New Roman"/>
                <w:sz w:val="24"/>
                <w:szCs w:val="24"/>
              </w:rPr>
            </w:pPr>
            <w:r w:rsidRPr="00C623D7">
              <w:rPr>
                <w:rFonts w:ascii="Times New Roman" w:hAnsi="Times New Roman" w:cs="Times New Roman"/>
                <w:b/>
                <w:sz w:val="24"/>
                <w:szCs w:val="24"/>
              </w:rPr>
              <w:t>Factori generatori de risc</w:t>
            </w:r>
          </w:p>
        </w:tc>
        <w:tc>
          <w:tcPr>
            <w:tcW w:w="3830" w:type="dxa"/>
            <w:shd w:val="clear" w:color="auto" w:fill="F2F4F7"/>
            <w:tcMar>
              <w:top w:w="80" w:type="dxa"/>
              <w:left w:w="120" w:type="dxa"/>
              <w:bottom w:w="80" w:type="dxa"/>
              <w:right w:w="120" w:type="dxa"/>
            </w:tcMar>
          </w:tcPr>
          <w:p w:rsidR="006375C7" w:rsidRPr="00C623D7" w:rsidRDefault="00C87C64" w:rsidP="00C87C64">
            <w:pPr>
              <w:spacing w:after="0" w:line="276" w:lineRule="auto"/>
              <w:jc w:val="center"/>
              <w:rPr>
                <w:rFonts w:ascii="Times New Roman" w:hAnsi="Times New Roman" w:cs="Times New Roman"/>
                <w:sz w:val="24"/>
                <w:szCs w:val="24"/>
              </w:rPr>
            </w:pPr>
            <w:r w:rsidRPr="00C623D7">
              <w:rPr>
                <w:rFonts w:ascii="Times New Roman" w:hAnsi="Times New Roman" w:cs="Times New Roman"/>
                <w:b/>
                <w:sz w:val="24"/>
                <w:szCs w:val="24"/>
              </w:rPr>
              <w:t>Riscuri potențiale</w:t>
            </w:r>
          </w:p>
        </w:tc>
      </w:tr>
      <w:tr w:rsidR="00C623D7" w:rsidRPr="00C623D7" w:rsidTr="007E4BB1">
        <w:tc>
          <w:tcPr>
            <w:tcW w:w="1700" w:type="dxa"/>
            <w:tcMar>
              <w:top w:w="80" w:type="dxa"/>
              <w:left w:w="120" w:type="dxa"/>
              <w:bottom w:w="80" w:type="dxa"/>
              <w:right w:w="120" w:type="dxa"/>
            </w:tcMar>
          </w:tcPr>
          <w:p w:rsidR="006375C7" w:rsidRPr="00C623D7" w:rsidRDefault="006375C7" w:rsidP="007E4BB1">
            <w:pPr>
              <w:spacing w:after="0" w:line="276" w:lineRule="auto"/>
              <w:jc w:val="both"/>
              <w:rPr>
                <w:rFonts w:ascii="Times New Roman" w:hAnsi="Times New Roman" w:cs="Times New Roman"/>
                <w:sz w:val="24"/>
                <w:szCs w:val="24"/>
              </w:rPr>
            </w:pPr>
            <w:r w:rsidRPr="00C623D7">
              <w:rPr>
                <w:rFonts w:ascii="Times New Roman" w:hAnsi="Times New Roman" w:cs="Times New Roman"/>
                <w:sz w:val="24"/>
                <w:szCs w:val="24"/>
              </w:rPr>
              <w:t>Personal medical asigurat</w:t>
            </w:r>
          </w:p>
        </w:tc>
        <w:tc>
          <w:tcPr>
            <w:tcW w:w="3830" w:type="dxa"/>
            <w:tcMar>
              <w:top w:w="80" w:type="dxa"/>
              <w:left w:w="120" w:type="dxa"/>
              <w:bottom w:w="80" w:type="dxa"/>
              <w:right w:w="120" w:type="dxa"/>
            </w:tcMar>
          </w:tcPr>
          <w:p w:rsidR="006375C7" w:rsidRPr="00C623D7" w:rsidRDefault="006375C7" w:rsidP="007E4BB1">
            <w:pPr>
              <w:spacing w:after="0" w:line="276" w:lineRule="auto"/>
              <w:jc w:val="both"/>
              <w:rPr>
                <w:rFonts w:ascii="Times New Roman" w:hAnsi="Times New Roman" w:cs="Times New Roman"/>
                <w:sz w:val="24"/>
                <w:szCs w:val="24"/>
              </w:rPr>
            </w:pPr>
            <w:r w:rsidRPr="00C623D7">
              <w:rPr>
                <w:rFonts w:ascii="Times New Roman" w:hAnsi="Times New Roman" w:cs="Times New Roman"/>
                <w:sz w:val="24"/>
                <w:szCs w:val="24"/>
              </w:rPr>
              <w:t xml:space="preserve">Limită </w:t>
            </w:r>
            <w:r w:rsidR="00380160" w:rsidRPr="00C623D7">
              <w:rPr>
                <w:rFonts w:ascii="Times New Roman" w:hAnsi="Times New Roman" w:cs="Times New Roman"/>
                <w:sz w:val="24"/>
                <w:szCs w:val="24"/>
              </w:rPr>
              <w:t>de răspundere redusă</w:t>
            </w:r>
            <w:r w:rsidRPr="00C623D7">
              <w:rPr>
                <w:rFonts w:ascii="Times New Roman" w:hAnsi="Times New Roman" w:cs="Times New Roman"/>
                <w:sz w:val="24"/>
                <w:szCs w:val="24"/>
              </w:rPr>
              <w:t>, excluderi, sublimite</w:t>
            </w:r>
            <w:r w:rsidR="00380160" w:rsidRPr="00C623D7">
              <w:rPr>
                <w:rFonts w:ascii="Times New Roman" w:hAnsi="Times New Roman" w:cs="Times New Roman"/>
                <w:sz w:val="24"/>
                <w:szCs w:val="24"/>
              </w:rPr>
              <w:t xml:space="preserve">, </w:t>
            </w:r>
            <w:r w:rsidR="00F55FED">
              <w:rPr>
                <w:rFonts w:ascii="Times New Roman" w:hAnsi="Times New Roman" w:cs="Times New Roman"/>
                <w:sz w:val="24"/>
                <w:szCs w:val="24"/>
              </w:rPr>
              <w:t>amplificate, în multe cazuri,</w:t>
            </w:r>
            <w:r w:rsidR="00380160" w:rsidRPr="00C623D7">
              <w:rPr>
                <w:rFonts w:ascii="Times New Roman" w:hAnsi="Times New Roman" w:cs="Times New Roman"/>
                <w:sz w:val="24"/>
                <w:szCs w:val="24"/>
              </w:rPr>
              <w:t xml:space="preserve"> de prevederi contractuale netransparente și de consultanță inadecvată</w:t>
            </w:r>
          </w:p>
        </w:tc>
        <w:tc>
          <w:tcPr>
            <w:tcW w:w="3830" w:type="dxa"/>
            <w:tcMar>
              <w:top w:w="80" w:type="dxa"/>
              <w:left w:w="120" w:type="dxa"/>
              <w:bottom w:w="80" w:type="dxa"/>
              <w:right w:w="120" w:type="dxa"/>
            </w:tcMar>
          </w:tcPr>
          <w:p w:rsidR="006375C7" w:rsidRPr="00C623D7" w:rsidRDefault="006375C7" w:rsidP="007E4BB1">
            <w:pPr>
              <w:spacing w:after="0" w:line="276" w:lineRule="auto"/>
              <w:jc w:val="both"/>
              <w:rPr>
                <w:rFonts w:ascii="Times New Roman" w:hAnsi="Times New Roman" w:cs="Times New Roman"/>
                <w:sz w:val="24"/>
                <w:szCs w:val="24"/>
              </w:rPr>
            </w:pPr>
            <w:r w:rsidRPr="00C623D7">
              <w:rPr>
                <w:rFonts w:ascii="Times New Roman" w:hAnsi="Times New Roman" w:cs="Times New Roman"/>
                <w:sz w:val="24"/>
                <w:szCs w:val="24"/>
              </w:rPr>
              <w:t>Diferențe de plată din patrimoniul propriu; costuri de apărare; așteptări eronate privind acoperirea.</w:t>
            </w:r>
          </w:p>
          <w:p w:rsidR="00E260F1" w:rsidRPr="00C623D7" w:rsidRDefault="00E260F1" w:rsidP="007E4BB1">
            <w:pPr>
              <w:spacing w:after="0" w:line="276" w:lineRule="auto"/>
              <w:jc w:val="both"/>
              <w:rPr>
                <w:rFonts w:ascii="Times New Roman" w:hAnsi="Times New Roman" w:cs="Times New Roman"/>
                <w:sz w:val="24"/>
                <w:szCs w:val="24"/>
              </w:rPr>
            </w:pPr>
            <w:r w:rsidRPr="00C623D7">
              <w:rPr>
                <w:rFonts w:ascii="Times New Roman" w:hAnsi="Times New Roman" w:cs="Times New Roman"/>
                <w:sz w:val="24"/>
                <w:szCs w:val="24"/>
              </w:rPr>
              <w:t>Produs care nu răspunde activității și expunerii reale.</w:t>
            </w:r>
          </w:p>
        </w:tc>
      </w:tr>
      <w:tr w:rsidR="00C623D7" w:rsidRPr="00C623D7" w:rsidTr="007E4BB1">
        <w:tc>
          <w:tcPr>
            <w:tcW w:w="1700" w:type="dxa"/>
            <w:tcMar>
              <w:top w:w="80" w:type="dxa"/>
              <w:left w:w="120" w:type="dxa"/>
              <w:bottom w:w="80" w:type="dxa"/>
              <w:right w:w="120" w:type="dxa"/>
            </w:tcMar>
          </w:tcPr>
          <w:p w:rsidR="006375C7" w:rsidRPr="00C623D7" w:rsidRDefault="006375C7" w:rsidP="007E4BB1">
            <w:pPr>
              <w:spacing w:after="0" w:line="276" w:lineRule="auto"/>
              <w:jc w:val="both"/>
              <w:rPr>
                <w:rFonts w:ascii="Times New Roman" w:hAnsi="Times New Roman" w:cs="Times New Roman"/>
                <w:sz w:val="24"/>
                <w:szCs w:val="24"/>
              </w:rPr>
            </w:pPr>
            <w:r w:rsidRPr="00C623D7">
              <w:rPr>
                <w:rFonts w:ascii="Times New Roman" w:hAnsi="Times New Roman" w:cs="Times New Roman"/>
                <w:sz w:val="24"/>
                <w:szCs w:val="24"/>
              </w:rPr>
              <w:t>Unitate sanitară</w:t>
            </w:r>
          </w:p>
        </w:tc>
        <w:tc>
          <w:tcPr>
            <w:tcW w:w="3830" w:type="dxa"/>
            <w:tcMar>
              <w:top w:w="80" w:type="dxa"/>
              <w:left w:w="120" w:type="dxa"/>
              <w:bottom w:w="80" w:type="dxa"/>
              <w:right w:w="120" w:type="dxa"/>
            </w:tcMar>
          </w:tcPr>
          <w:p w:rsidR="006375C7" w:rsidRPr="00C623D7" w:rsidRDefault="006375C7" w:rsidP="007E4BB1">
            <w:pPr>
              <w:spacing w:after="0" w:line="276" w:lineRule="auto"/>
              <w:jc w:val="both"/>
              <w:rPr>
                <w:rFonts w:ascii="Times New Roman" w:hAnsi="Times New Roman" w:cs="Times New Roman"/>
                <w:sz w:val="24"/>
                <w:szCs w:val="24"/>
              </w:rPr>
            </w:pPr>
            <w:r w:rsidRPr="00C623D7">
              <w:rPr>
                <w:rFonts w:ascii="Times New Roman" w:hAnsi="Times New Roman" w:cs="Times New Roman"/>
                <w:sz w:val="24"/>
                <w:szCs w:val="24"/>
              </w:rPr>
              <w:t>Rol contractual neclar și acoperire limitată la personal sau răspundere solidară.</w:t>
            </w:r>
          </w:p>
        </w:tc>
        <w:tc>
          <w:tcPr>
            <w:tcW w:w="3830" w:type="dxa"/>
            <w:tcMar>
              <w:top w:w="80" w:type="dxa"/>
              <w:left w:w="120" w:type="dxa"/>
              <w:bottom w:w="80" w:type="dxa"/>
              <w:right w:w="120" w:type="dxa"/>
            </w:tcMar>
          </w:tcPr>
          <w:p w:rsidR="006375C7" w:rsidRPr="00C623D7" w:rsidRDefault="006375C7" w:rsidP="007E4BB1">
            <w:pPr>
              <w:spacing w:after="0" w:line="276" w:lineRule="auto"/>
              <w:jc w:val="both"/>
              <w:rPr>
                <w:rFonts w:ascii="Times New Roman" w:hAnsi="Times New Roman" w:cs="Times New Roman"/>
                <w:sz w:val="24"/>
                <w:szCs w:val="24"/>
              </w:rPr>
            </w:pPr>
            <w:r w:rsidRPr="00C623D7">
              <w:rPr>
                <w:rFonts w:ascii="Times New Roman" w:hAnsi="Times New Roman" w:cs="Times New Roman"/>
                <w:sz w:val="24"/>
                <w:szCs w:val="24"/>
              </w:rPr>
              <w:t>Răspunderea proprie pentru organizare, dotare sau infecții poate rămâne neasigurată.</w:t>
            </w:r>
          </w:p>
        </w:tc>
      </w:tr>
      <w:tr w:rsidR="00C623D7" w:rsidRPr="00C623D7" w:rsidTr="007E4BB1">
        <w:tc>
          <w:tcPr>
            <w:tcW w:w="1700" w:type="dxa"/>
            <w:tcMar>
              <w:top w:w="80" w:type="dxa"/>
              <w:left w:w="120" w:type="dxa"/>
              <w:bottom w:w="80" w:type="dxa"/>
              <w:right w:w="120" w:type="dxa"/>
            </w:tcMar>
          </w:tcPr>
          <w:p w:rsidR="006375C7" w:rsidRPr="00C623D7" w:rsidRDefault="006375C7" w:rsidP="007E4BB1">
            <w:pPr>
              <w:spacing w:after="0" w:line="276" w:lineRule="auto"/>
              <w:jc w:val="both"/>
              <w:rPr>
                <w:rFonts w:ascii="Times New Roman" w:hAnsi="Times New Roman" w:cs="Times New Roman"/>
                <w:sz w:val="24"/>
                <w:szCs w:val="24"/>
              </w:rPr>
            </w:pPr>
            <w:r w:rsidRPr="00C623D7">
              <w:rPr>
                <w:rFonts w:ascii="Times New Roman" w:hAnsi="Times New Roman" w:cs="Times New Roman"/>
                <w:sz w:val="24"/>
                <w:szCs w:val="24"/>
              </w:rPr>
              <w:t>Pacient / succesor</w:t>
            </w:r>
          </w:p>
        </w:tc>
        <w:tc>
          <w:tcPr>
            <w:tcW w:w="3830" w:type="dxa"/>
            <w:tcMar>
              <w:top w:w="80" w:type="dxa"/>
              <w:left w:w="120" w:type="dxa"/>
              <w:bottom w:w="80" w:type="dxa"/>
              <w:right w:w="120" w:type="dxa"/>
            </w:tcMar>
          </w:tcPr>
          <w:p w:rsidR="006375C7" w:rsidRPr="00C623D7" w:rsidRDefault="006375C7" w:rsidP="007E4BB1">
            <w:pPr>
              <w:spacing w:after="0" w:line="276" w:lineRule="auto"/>
              <w:jc w:val="both"/>
              <w:rPr>
                <w:rFonts w:ascii="Times New Roman" w:hAnsi="Times New Roman" w:cs="Times New Roman"/>
                <w:sz w:val="24"/>
                <w:szCs w:val="24"/>
              </w:rPr>
            </w:pPr>
            <w:r w:rsidRPr="00C623D7">
              <w:rPr>
                <w:rFonts w:ascii="Times New Roman" w:hAnsi="Times New Roman" w:cs="Times New Roman"/>
                <w:sz w:val="24"/>
                <w:szCs w:val="24"/>
              </w:rPr>
              <w:t>Litigiu îndelungat, limită redusă, excluderi și insuficiența patrimoniului persoanei răspunzătoare.</w:t>
            </w:r>
          </w:p>
        </w:tc>
        <w:tc>
          <w:tcPr>
            <w:tcW w:w="3830" w:type="dxa"/>
            <w:tcMar>
              <w:top w:w="80" w:type="dxa"/>
              <w:left w:w="120" w:type="dxa"/>
              <w:bottom w:w="80" w:type="dxa"/>
              <w:right w:w="120" w:type="dxa"/>
            </w:tcMar>
          </w:tcPr>
          <w:p w:rsidR="006375C7" w:rsidRPr="00C623D7" w:rsidRDefault="006375C7" w:rsidP="007E4BB1">
            <w:pPr>
              <w:spacing w:after="0" w:line="276" w:lineRule="auto"/>
              <w:jc w:val="both"/>
              <w:rPr>
                <w:rFonts w:ascii="Times New Roman" w:hAnsi="Times New Roman" w:cs="Times New Roman"/>
                <w:sz w:val="24"/>
                <w:szCs w:val="24"/>
              </w:rPr>
            </w:pPr>
            <w:r w:rsidRPr="00C623D7">
              <w:rPr>
                <w:rFonts w:ascii="Times New Roman" w:hAnsi="Times New Roman" w:cs="Times New Roman"/>
                <w:sz w:val="24"/>
                <w:szCs w:val="24"/>
              </w:rPr>
              <w:t>Întârzierea despăgubirii sau recuperarea parțială a prejudiciului.</w:t>
            </w:r>
          </w:p>
        </w:tc>
      </w:tr>
    </w:tbl>
    <w:p w:rsidR="006375C7" w:rsidRDefault="006375C7" w:rsidP="006375C7">
      <w:pPr>
        <w:spacing w:line="276" w:lineRule="auto"/>
        <w:jc w:val="both"/>
        <w:rPr>
          <w:rFonts w:ascii="Times New Roman" w:hAnsi="Times New Roman" w:cs="Times New Roman"/>
          <w:sz w:val="24"/>
          <w:szCs w:val="24"/>
        </w:rPr>
      </w:pPr>
    </w:p>
    <w:p w:rsidR="00AF5612" w:rsidRPr="00D4585E" w:rsidRDefault="00D4585E" w:rsidP="00D4585E">
      <w:pPr>
        <w:pStyle w:val="Heading1"/>
        <w:spacing w:line="276" w:lineRule="auto"/>
        <w:ind w:firstLine="720"/>
        <w:jc w:val="both"/>
        <w:rPr>
          <w:rFonts w:ascii="Times New Roman" w:hAnsi="Times New Roman" w:cs="Times New Roman"/>
          <w:color w:val="auto"/>
          <w:sz w:val="28"/>
          <w:szCs w:val="24"/>
        </w:rPr>
      </w:pPr>
      <w:r w:rsidRPr="00D4585E">
        <w:rPr>
          <w:rFonts w:ascii="Times New Roman" w:hAnsi="Times New Roman" w:cs="Times New Roman"/>
          <w:color w:val="auto"/>
          <w:sz w:val="28"/>
          <w:szCs w:val="24"/>
        </w:rPr>
        <w:t>II</w:t>
      </w:r>
      <w:r w:rsidR="00355273" w:rsidRPr="00D4585E">
        <w:rPr>
          <w:rFonts w:ascii="Times New Roman" w:hAnsi="Times New Roman" w:cs="Times New Roman"/>
          <w:color w:val="auto"/>
          <w:sz w:val="28"/>
          <w:szCs w:val="24"/>
        </w:rPr>
        <w:t>.</w:t>
      </w:r>
      <w:r w:rsidRPr="00D4585E">
        <w:rPr>
          <w:rFonts w:ascii="Times New Roman" w:hAnsi="Times New Roman" w:cs="Times New Roman"/>
          <w:color w:val="auto"/>
          <w:sz w:val="28"/>
          <w:szCs w:val="24"/>
        </w:rPr>
        <w:t>5.</w:t>
      </w:r>
      <w:r w:rsidR="00355273" w:rsidRPr="00D4585E">
        <w:rPr>
          <w:rFonts w:ascii="Times New Roman" w:hAnsi="Times New Roman" w:cs="Times New Roman"/>
          <w:color w:val="auto"/>
          <w:sz w:val="28"/>
          <w:szCs w:val="24"/>
        </w:rPr>
        <w:t xml:space="preserve"> </w:t>
      </w:r>
      <w:r w:rsidR="003959C7">
        <w:rPr>
          <w:rFonts w:ascii="Times New Roman" w:hAnsi="Times New Roman" w:cs="Times New Roman"/>
          <w:color w:val="auto"/>
          <w:sz w:val="28"/>
          <w:szCs w:val="24"/>
        </w:rPr>
        <w:t>Aspecte</w:t>
      </w:r>
      <w:r w:rsidR="00355273" w:rsidRPr="00D4585E">
        <w:rPr>
          <w:rFonts w:ascii="Times New Roman" w:hAnsi="Times New Roman" w:cs="Times New Roman"/>
          <w:color w:val="auto"/>
          <w:sz w:val="28"/>
          <w:szCs w:val="24"/>
        </w:rPr>
        <w:t xml:space="preserve"> privind proiectarea și funcționarea produselor</w:t>
      </w:r>
    </w:p>
    <w:p w:rsidR="00AF5612" w:rsidRPr="00D4585E" w:rsidRDefault="00D4585E" w:rsidP="00D4585E">
      <w:pPr>
        <w:pStyle w:val="Heading2"/>
        <w:spacing w:line="276" w:lineRule="auto"/>
        <w:ind w:firstLine="720"/>
        <w:jc w:val="both"/>
        <w:rPr>
          <w:rFonts w:ascii="Times New Roman" w:hAnsi="Times New Roman" w:cs="Times New Roman"/>
          <w:color w:val="auto"/>
          <w:sz w:val="24"/>
          <w:szCs w:val="24"/>
        </w:rPr>
      </w:pPr>
      <w:r w:rsidRPr="00D4585E">
        <w:rPr>
          <w:rFonts w:ascii="Times New Roman" w:hAnsi="Times New Roman" w:cs="Times New Roman"/>
          <w:color w:val="auto"/>
          <w:sz w:val="24"/>
          <w:szCs w:val="24"/>
        </w:rPr>
        <w:t>a)</w:t>
      </w:r>
      <w:r w:rsidR="00355273" w:rsidRPr="00D4585E">
        <w:rPr>
          <w:rFonts w:ascii="Times New Roman" w:hAnsi="Times New Roman" w:cs="Times New Roman"/>
          <w:color w:val="auto"/>
          <w:sz w:val="24"/>
          <w:szCs w:val="24"/>
        </w:rPr>
        <w:t xml:space="preserve"> Delimitarea insuficientă între personalul medical și unitățile sanitare</w:t>
      </w:r>
    </w:p>
    <w:p w:rsidR="005E7023" w:rsidRDefault="00355273" w:rsidP="00D4585E">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Legea nr. 95/2006 reglementează distinct răspunderea personalului medical pentru ero</w:t>
      </w:r>
      <w:r w:rsidR="007F1084">
        <w:rPr>
          <w:rFonts w:ascii="Times New Roman" w:hAnsi="Times New Roman" w:cs="Times New Roman"/>
          <w:sz w:val="24"/>
          <w:szCs w:val="24"/>
        </w:rPr>
        <w:t xml:space="preserve">ri </w:t>
      </w:r>
      <w:r w:rsidRPr="00BD138B">
        <w:rPr>
          <w:rFonts w:ascii="Times New Roman" w:hAnsi="Times New Roman" w:cs="Times New Roman"/>
          <w:sz w:val="24"/>
          <w:szCs w:val="24"/>
        </w:rPr>
        <w:t>profesiona</w:t>
      </w:r>
      <w:r w:rsidR="007F1084">
        <w:rPr>
          <w:rFonts w:ascii="Times New Roman" w:hAnsi="Times New Roman" w:cs="Times New Roman"/>
          <w:sz w:val="24"/>
          <w:szCs w:val="24"/>
        </w:rPr>
        <w:t>le</w:t>
      </w:r>
      <w:r w:rsidRPr="00BD138B">
        <w:rPr>
          <w:rFonts w:ascii="Times New Roman" w:hAnsi="Times New Roman" w:cs="Times New Roman"/>
          <w:sz w:val="24"/>
          <w:szCs w:val="24"/>
        </w:rPr>
        <w:t xml:space="preserve"> și răspunderea unităților sanitare pentru aspecte precum organizarea, dotarea, infecțiile nosocomiale, echipamentele, subcontractorii ori funcționarea serviciilor. </w:t>
      </w:r>
    </w:p>
    <w:p w:rsidR="005E7023" w:rsidRDefault="000B13EF" w:rsidP="00D4585E">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În majoritatea cazurilor, p</w:t>
      </w:r>
      <w:r w:rsidR="005E7023">
        <w:rPr>
          <w:rFonts w:ascii="Times New Roman" w:hAnsi="Times New Roman" w:cs="Times New Roman"/>
          <w:sz w:val="24"/>
          <w:szCs w:val="24"/>
        </w:rPr>
        <w:t>rodusele oferă protecție personalului medical, în timp ce unitățile sanitare sunt parte a contractului de asigurare în calitate de contractanți, care răspund în solidar cu personalul medical angajat.</w:t>
      </w:r>
    </w:p>
    <w:p w:rsidR="00AF5612" w:rsidRPr="00BD138B" w:rsidRDefault="005E7023" w:rsidP="00AA0967">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355273" w:rsidRPr="00BD138B">
        <w:rPr>
          <w:rFonts w:ascii="Times New Roman" w:hAnsi="Times New Roman" w:cs="Times New Roman"/>
          <w:sz w:val="24"/>
          <w:szCs w:val="24"/>
        </w:rPr>
        <w:t xml:space="preserve">Cu toate acestea, documentația </w:t>
      </w:r>
      <w:r w:rsidR="00606CF0">
        <w:rPr>
          <w:rFonts w:ascii="Times New Roman" w:hAnsi="Times New Roman" w:cs="Times New Roman"/>
          <w:sz w:val="24"/>
          <w:szCs w:val="24"/>
        </w:rPr>
        <w:t xml:space="preserve">contractuală ar trebui </w:t>
      </w:r>
      <w:r w:rsidR="00355273" w:rsidRPr="00BD138B">
        <w:rPr>
          <w:rFonts w:ascii="Times New Roman" w:hAnsi="Times New Roman" w:cs="Times New Roman"/>
          <w:sz w:val="24"/>
          <w:szCs w:val="24"/>
        </w:rPr>
        <w:t>să detalieze</w:t>
      </w:r>
      <w:r w:rsidR="00606CF0">
        <w:rPr>
          <w:rFonts w:ascii="Times New Roman" w:hAnsi="Times New Roman" w:cs="Times New Roman"/>
          <w:sz w:val="24"/>
          <w:szCs w:val="24"/>
        </w:rPr>
        <w:t xml:space="preserve"> mai clar</w:t>
      </w:r>
      <w:r w:rsidR="00355273" w:rsidRPr="00BD138B">
        <w:rPr>
          <w:rFonts w:ascii="Times New Roman" w:hAnsi="Times New Roman" w:cs="Times New Roman"/>
          <w:sz w:val="24"/>
          <w:szCs w:val="24"/>
        </w:rPr>
        <w:t xml:space="preserve"> limitele, obligațiile și funcționarea acestei acoperiri. </w:t>
      </w:r>
    </w:p>
    <w:p w:rsidR="00AF5612" w:rsidRPr="00BD138B" w:rsidRDefault="00355273" w:rsidP="00AA0967">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Utilizarea unei documentații comune pentru prof</w:t>
      </w:r>
      <w:r w:rsidR="00DD702A">
        <w:rPr>
          <w:rFonts w:ascii="Times New Roman" w:hAnsi="Times New Roman" w:cs="Times New Roman"/>
          <w:sz w:val="24"/>
          <w:szCs w:val="24"/>
        </w:rPr>
        <w:t>iluri</w:t>
      </w:r>
      <w:r w:rsidRPr="00BD138B">
        <w:rPr>
          <w:rFonts w:ascii="Times New Roman" w:hAnsi="Times New Roman" w:cs="Times New Roman"/>
          <w:sz w:val="24"/>
          <w:szCs w:val="24"/>
        </w:rPr>
        <w:t xml:space="preserve"> juridice și de risc diferite poate conduce la neînțelegerea sferei protecției: o unitate poate considera că propria răspundere este asigurată, deși sunt acoperite numai actele personalului nominalizat sau răspunderea solidară. </w:t>
      </w:r>
    </w:p>
    <w:p w:rsidR="00AF5612" w:rsidRPr="00962C04" w:rsidRDefault="00962C04" w:rsidP="00962C04">
      <w:pPr>
        <w:pStyle w:val="Heading2"/>
        <w:spacing w:line="276" w:lineRule="auto"/>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b) </w:t>
      </w:r>
      <w:r w:rsidR="00355273" w:rsidRPr="00962C04">
        <w:rPr>
          <w:rFonts w:ascii="Times New Roman" w:hAnsi="Times New Roman" w:cs="Times New Roman"/>
          <w:color w:val="auto"/>
          <w:sz w:val="24"/>
          <w:szCs w:val="24"/>
        </w:rPr>
        <w:t xml:space="preserve"> Limite </w:t>
      </w:r>
      <w:r w:rsidR="00ED1DA9">
        <w:rPr>
          <w:rFonts w:ascii="Times New Roman" w:hAnsi="Times New Roman" w:cs="Times New Roman"/>
          <w:color w:val="auto"/>
          <w:sz w:val="24"/>
          <w:szCs w:val="24"/>
        </w:rPr>
        <w:t>de răspundere</w:t>
      </w:r>
      <w:r w:rsidR="00355273" w:rsidRPr="00962C04">
        <w:rPr>
          <w:rFonts w:ascii="Times New Roman" w:hAnsi="Times New Roman" w:cs="Times New Roman"/>
          <w:color w:val="auto"/>
          <w:sz w:val="24"/>
          <w:szCs w:val="24"/>
        </w:rPr>
        <w:t xml:space="preserve"> insuficient corelate cu expunerea reală</w:t>
      </w:r>
    </w:p>
    <w:p w:rsidR="006203FA"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Limitele </w:t>
      </w:r>
      <w:r w:rsidR="00195150">
        <w:rPr>
          <w:rFonts w:ascii="Times New Roman" w:hAnsi="Times New Roman" w:cs="Times New Roman"/>
          <w:sz w:val="24"/>
          <w:szCs w:val="24"/>
        </w:rPr>
        <w:t>de răspun</w:t>
      </w:r>
      <w:r w:rsidR="009723B9">
        <w:rPr>
          <w:rFonts w:ascii="Times New Roman" w:hAnsi="Times New Roman" w:cs="Times New Roman"/>
          <w:sz w:val="24"/>
          <w:szCs w:val="24"/>
        </w:rPr>
        <w:t xml:space="preserve">dere </w:t>
      </w:r>
      <w:r w:rsidR="006203FA">
        <w:rPr>
          <w:rFonts w:ascii="Times New Roman" w:hAnsi="Times New Roman" w:cs="Times New Roman"/>
          <w:sz w:val="24"/>
          <w:szCs w:val="24"/>
        </w:rPr>
        <w:t xml:space="preserve">(sumele asigurate) </w:t>
      </w:r>
      <w:r w:rsidR="009723B9">
        <w:rPr>
          <w:rFonts w:ascii="Times New Roman" w:hAnsi="Times New Roman" w:cs="Times New Roman"/>
          <w:sz w:val="24"/>
          <w:szCs w:val="24"/>
        </w:rPr>
        <w:t>sunt în general stabilite la pragurile minime reglementate de legislația în domeniul sănătății</w:t>
      </w:r>
      <w:r w:rsidRPr="00BD138B">
        <w:rPr>
          <w:rFonts w:ascii="Times New Roman" w:hAnsi="Times New Roman" w:cs="Times New Roman"/>
          <w:sz w:val="24"/>
          <w:szCs w:val="24"/>
        </w:rPr>
        <w:t xml:space="preserve">, </w:t>
      </w:r>
      <w:r w:rsidR="00B4134C">
        <w:rPr>
          <w:rFonts w:ascii="Times New Roman" w:hAnsi="Times New Roman" w:cs="Times New Roman"/>
          <w:sz w:val="24"/>
          <w:szCs w:val="24"/>
        </w:rPr>
        <w:t>și într-o măsură redusă</w:t>
      </w:r>
      <w:r w:rsidRPr="00BD138B">
        <w:rPr>
          <w:rFonts w:ascii="Times New Roman" w:hAnsi="Times New Roman" w:cs="Times New Roman"/>
          <w:sz w:val="24"/>
          <w:szCs w:val="24"/>
        </w:rPr>
        <w:t xml:space="preserve"> </w:t>
      </w:r>
      <w:r w:rsidR="009723B9">
        <w:rPr>
          <w:rFonts w:ascii="Times New Roman" w:hAnsi="Times New Roman" w:cs="Times New Roman"/>
          <w:sz w:val="24"/>
          <w:szCs w:val="24"/>
        </w:rPr>
        <w:t xml:space="preserve">în baza </w:t>
      </w:r>
      <w:r w:rsidRPr="00BD138B">
        <w:rPr>
          <w:rFonts w:ascii="Times New Roman" w:hAnsi="Times New Roman" w:cs="Times New Roman"/>
          <w:sz w:val="24"/>
          <w:szCs w:val="24"/>
        </w:rPr>
        <w:t>evalu</w:t>
      </w:r>
      <w:r w:rsidR="009723B9">
        <w:rPr>
          <w:rFonts w:ascii="Times New Roman" w:hAnsi="Times New Roman" w:cs="Times New Roman"/>
          <w:sz w:val="24"/>
          <w:szCs w:val="24"/>
        </w:rPr>
        <w:t>ării</w:t>
      </w:r>
      <w:r w:rsidRPr="00BD138B">
        <w:rPr>
          <w:rFonts w:ascii="Times New Roman" w:hAnsi="Times New Roman" w:cs="Times New Roman"/>
          <w:sz w:val="24"/>
          <w:szCs w:val="24"/>
        </w:rPr>
        <w:t xml:space="preserve"> </w:t>
      </w:r>
      <w:r w:rsidR="009723B9">
        <w:rPr>
          <w:rFonts w:ascii="Times New Roman" w:hAnsi="Times New Roman" w:cs="Times New Roman"/>
          <w:sz w:val="24"/>
          <w:szCs w:val="24"/>
        </w:rPr>
        <w:t>profilului de risc al asiguratului</w:t>
      </w:r>
      <w:r w:rsidRPr="00BD138B">
        <w:rPr>
          <w:rFonts w:ascii="Times New Roman" w:hAnsi="Times New Roman" w:cs="Times New Roman"/>
          <w:sz w:val="24"/>
          <w:szCs w:val="24"/>
        </w:rPr>
        <w:t xml:space="preserve">. </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Analiza litigiilor arată </w:t>
      </w:r>
      <w:r w:rsidR="006203FA">
        <w:rPr>
          <w:rFonts w:ascii="Times New Roman" w:hAnsi="Times New Roman" w:cs="Times New Roman"/>
          <w:sz w:val="24"/>
          <w:szCs w:val="24"/>
        </w:rPr>
        <w:t xml:space="preserve">faptul </w:t>
      </w:r>
      <w:r w:rsidRPr="00BD138B">
        <w:rPr>
          <w:rFonts w:ascii="Times New Roman" w:hAnsi="Times New Roman" w:cs="Times New Roman"/>
          <w:sz w:val="24"/>
          <w:szCs w:val="24"/>
        </w:rPr>
        <w:t xml:space="preserve">că pretențiile formulate de persoanele prejudiciate pot depăși semnificativ sumele asigurate, iar diferența rămâne în sarcina personalului medical sau a unității răspunzătoare. Cu toate acestea, </w:t>
      </w:r>
      <w:r w:rsidR="006203FA">
        <w:rPr>
          <w:rFonts w:ascii="Times New Roman" w:hAnsi="Times New Roman" w:cs="Times New Roman"/>
          <w:sz w:val="24"/>
          <w:szCs w:val="24"/>
        </w:rPr>
        <w:t>contractele cu sume asigurate minime sunt preponderente</w:t>
      </w:r>
      <w:r w:rsidRPr="00BD138B">
        <w:rPr>
          <w:rFonts w:ascii="Times New Roman" w:hAnsi="Times New Roman" w:cs="Times New Roman"/>
          <w:sz w:val="24"/>
          <w:szCs w:val="24"/>
        </w:rPr>
        <w:t>, iar documentația DNT</w:t>
      </w:r>
      <w:r w:rsidR="00A32124">
        <w:rPr>
          <w:rFonts w:ascii="Times New Roman" w:hAnsi="Times New Roman" w:cs="Times New Roman"/>
          <w:sz w:val="24"/>
          <w:szCs w:val="24"/>
        </w:rPr>
        <w:t xml:space="preserve"> analizată</w:t>
      </w:r>
      <w:r w:rsidRPr="00BD138B">
        <w:rPr>
          <w:rFonts w:ascii="Times New Roman" w:hAnsi="Times New Roman" w:cs="Times New Roman"/>
          <w:sz w:val="24"/>
          <w:szCs w:val="24"/>
        </w:rPr>
        <w:t xml:space="preserve"> nu demonstrează întotdeauna că asiguratului i-au fost evaluate expunerea, specialitatea, </w:t>
      </w:r>
      <w:r w:rsidR="00A32124">
        <w:rPr>
          <w:rFonts w:ascii="Times New Roman" w:hAnsi="Times New Roman" w:cs="Times New Roman"/>
          <w:sz w:val="24"/>
          <w:szCs w:val="24"/>
        </w:rPr>
        <w:t xml:space="preserve">experiența, </w:t>
      </w:r>
      <w:r w:rsidRPr="00BD138B">
        <w:rPr>
          <w:rFonts w:ascii="Times New Roman" w:hAnsi="Times New Roman" w:cs="Times New Roman"/>
          <w:sz w:val="24"/>
          <w:szCs w:val="24"/>
        </w:rPr>
        <w:t>volumul activității, tipurile de intervenții</w:t>
      </w:r>
      <w:r w:rsidR="00A32124">
        <w:rPr>
          <w:rFonts w:ascii="Times New Roman" w:hAnsi="Times New Roman" w:cs="Times New Roman"/>
          <w:sz w:val="24"/>
          <w:szCs w:val="24"/>
        </w:rPr>
        <w:t xml:space="preserve">, </w:t>
      </w:r>
      <w:r w:rsidRPr="00BD138B">
        <w:rPr>
          <w:rFonts w:ascii="Times New Roman" w:hAnsi="Times New Roman" w:cs="Times New Roman"/>
          <w:sz w:val="24"/>
          <w:szCs w:val="24"/>
        </w:rPr>
        <w:t>toleranța la risc</w:t>
      </w:r>
      <w:r w:rsidR="00A32124">
        <w:rPr>
          <w:rFonts w:ascii="Times New Roman" w:hAnsi="Times New Roman" w:cs="Times New Roman"/>
          <w:sz w:val="24"/>
          <w:szCs w:val="24"/>
        </w:rPr>
        <w:t>, tipul de unitate medical</w:t>
      </w:r>
      <w:r w:rsidR="00DD702A">
        <w:rPr>
          <w:rFonts w:ascii="Times New Roman" w:hAnsi="Times New Roman" w:cs="Times New Roman"/>
          <w:sz w:val="24"/>
          <w:szCs w:val="24"/>
        </w:rPr>
        <w:t>ă</w:t>
      </w:r>
      <w:r w:rsidR="00A32124">
        <w:rPr>
          <w:rFonts w:ascii="Times New Roman" w:hAnsi="Times New Roman" w:cs="Times New Roman"/>
          <w:sz w:val="24"/>
          <w:szCs w:val="24"/>
        </w:rPr>
        <w:t xml:space="preserve"> în care lucrează etc</w:t>
      </w:r>
      <w:r w:rsidRPr="00BD138B">
        <w:rPr>
          <w:rFonts w:ascii="Times New Roman" w:hAnsi="Times New Roman" w:cs="Times New Roman"/>
          <w:sz w:val="24"/>
          <w:szCs w:val="24"/>
        </w:rPr>
        <w:t>.</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Riscul pentru asigurat constă în existența unei protecții insuficiente pentru un prejudiciu sever. Pentru pacient, limita redusă poate diminua posibilitatea recuperării efective, în special atunci când patrimoniul persoanei răspunzătoare nu permite acoperirea diferenței.</w:t>
      </w:r>
    </w:p>
    <w:p w:rsidR="00AF5612" w:rsidRPr="00FD53DA" w:rsidRDefault="00355273" w:rsidP="00FD53DA">
      <w:pPr>
        <w:pStyle w:val="Heading2"/>
        <w:numPr>
          <w:ilvl w:val="0"/>
          <w:numId w:val="12"/>
        </w:numPr>
        <w:spacing w:line="276" w:lineRule="auto"/>
        <w:jc w:val="both"/>
        <w:rPr>
          <w:rFonts w:ascii="Times New Roman" w:hAnsi="Times New Roman" w:cs="Times New Roman"/>
          <w:color w:val="auto"/>
          <w:sz w:val="24"/>
          <w:szCs w:val="24"/>
        </w:rPr>
      </w:pPr>
      <w:r w:rsidRPr="00FD53DA">
        <w:rPr>
          <w:rFonts w:ascii="Times New Roman" w:hAnsi="Times New Roman" w:cs="Times New Roman"/>
          <w:color w:val="auto"/>
          <w:sz w:val="24"/>
          <w:szCs w:val="24"/>
        </w:rPr>
        <w:t>Daune morale și mecanisme de sublimite</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Daunele morale sunt o componentă importantă a pretențiilor în litigiile medicale, însă în </w:t>
      </w:r>
      <w:r w:rsidR="00552D9A">
        <w:rPr>
          <w:rFonts w:ascii="Times New Roman" w:hAnsi="Times New Roman" w:cs="Times New Roman"/>
          <w:sz w:val="24"/>
          <w:szCs w:val="24"/>
        </w:rPr>
        <w:t>toate</w:t>
      </w:r>
      <w:r w:rsidRPr="00BD138B">
        <w:rPr>
          <w:rFonts w:ascii="Times New Roman" w:hAnsi="Times New Roman" w:cs="Times New Roman"/>
          <w:sz w:val="24"/>
          <w:szCs w:val="24"/>
        </w:rPr>
        <w:t xml:space="preserve"> produselor analizate nu fac parte din acoperirea de bază. Ele sunt oferite prin clauze suplimentare, contra unei prime distincte și funcționează</w:t>
      </w:r>
      <w:r w:rsidR="00996DF4">
        <w:rPr>
          <w:rFonts w:ascii="Times New Roman" w:hAnsi="Times New Roman" w:cs="Times New Roman"/>
          <w:sz w:val="24"/>
          <w:szCs w:val="24"/>
        </w:rPr>
        <w:t>,</w:t>
      </w:r>
      <w:r w:rsidRPr="00BD138B">
        <w:rPr>
          <w:rFonts w:ascii="Times New Roman" w:hAnsi="Times New Roman" w:cs="Times New Roman"/>
          <w:sz w:val="24"/>
          <w:szCs w:val="24"/>
        </w:rPr>
        <w:t xml:space="preserve"> de regulă</w:t>
      </w:r>
      <w:r w:rsidR="00996DF4">
        <w:rPr>
          <w:rFonts w:ascii="Times New Roman" w:hAnsi="Times New Roman" w:cs="Times New Roman"/>
          <w:sz w:val="24"/>
          <w:szCs w:val="24"/>
        </w:rPr>
        <w:t>,</w:t>
      </w:r>
      <w:r w:rsidRPr="00BD138B">
        <w:rPr>
          <w:rFonts w:ascii="Times New Roman" w:hAnsi="Times New Roman" w:cs="Times New Roman"/>
          <w:sz w:val="24"/>
          <w:szCs w:val="24"/>
        </w:rPr>
        <w:t xml:space="preserve"> printr-o sublimită inclusă în limita generală. </w:t>
      </w:r>
      <w:r w:rsidR="00996DF4">
        <w:rPr>
          <w:rFonts w:ascii="Times New Roman" w:hAnsi="Times New Roman" w:cs="Times New Roman"/>
          <w:sz w:val="24"/>
          <w:szCs w:val="24"/>
        </w:rPr>
        <w:t>Astfel, în situația acordării unei despăgubiri pentru</w:t>
      </w:r>
      <w:r w:rsidRPr="00BD138B">
        <w:rPr>
          <w:rFonts w:ascii="Times New Roman" w:hAnsi="Times New Roman" w:cs="Times New Roman"/>
          <w:sz w:val="24"/>
          <w:szCs w:val="24"/>
        </w:rPr>
        <w:t xml:space="preserve"> daune morale</w:t>
      </w:r>
      <w:r w:rsidR="00996DF4">
        <w:rPr>
          <w:rFonts w:ascii="Times New Roman" w:hAnsi="Times New Roman" w:cs="Times New Roman"/>
          <w:sz w:val="24"/>
          <w:szCs w:val="24"/>
        </w:rPr>
        <w:t>, se</w:t>
      </w:r>
      <w:r w:rsidRPr="00BD138B">
        <w:rPr>
          <w:rFonts w:ascii="Times New Roman" w:hAnsi="Times New Roman" w:cs="Times New Roman"/>
          <w:sz w:val="24"/>
          <w:szCs w:val="24"/>
        </w:rPr>
        <w:t xml:space="preserve"> reduce suma disponibilă pentru celelalte prejudicii, fără ca limita totală să crească.</w:t>
      </w:r>
    </w:p>
    <w:p w:rsidR="0082180B" w:rsidRDefault="0082180B" w:rsidP="00962C04">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Acest m</w:t>
      </w:r>
      <w:r w:rsidR="00355273" w:rsidRPr="00BD138B">
        <w:rPr>
          <w:rFonts w:ascii="Times New Roman" w:hAnsi="Times New Roman" w:cs="Times New Roman"/>
          <w:sz w:val="24"/>
          <w:szCs w:val="24"/>
        </w:rPr>
        <w:t>ecanism prezintă două vulnerabilități</w:t>
      </w:r>
      <w:r>
        <w:rPr>
          <w:rFonts w:ascii="Times New Roman" w:hAnsi="Times New Roman" w:cs="Times New Roman"/>
          <w:sz w:val="24"/>
          <w:szCs w:val="24"/>
        </w:rPr>
        <w:t xml:space="preserve"> principale:</w:t>
      </w:r>
    </w:p>
    <w:p w:rsidR="0082180B" w:rsidRPr="0082180B" w:rsidRDefault="00F036A9" w:rsidP="0082180B">
      <w:pPr>
        <w:pStyle w:val="ListParagraph"/>
        <w:numPr>
          <w:ilvl w:val="0"/>
          <w:numId w:val="14"/>
        </w:numPr>
        <w:spacing w:line="276" w:lineRule="auto"/>
        <w:ind w:left="720"/>
        <w:jc w:val="both"/>
        <w:rPr>
          <w:rFonts w:ascii="Times New Roman" w:hAnsi="Times New Roman" w:cs="Times New Roman"/>
          <w:sz w:val="24"/>
          <w:szCs w:val="24"/>
        </w:rPr>
      </w:pPr>
      <w:r>
        <w:rPr>
          <w:rFonts w:ascii="Times New Roman" w:hAnsi="Times New Roman" w:cs="Times New Roman"/>
          <w:sz w:val="24"/>
          <w:szCs w:val="24"/>
        </w:rPr>
        <w:t xml:space="preserve">În majoritatea cazurilor, </w:t>
      </w:r>
      <w:r w:rsidR="0082180B" w:rsidRPr="0082180B">
        <w:rPr>
          <w:rFonts w:ascii="Times New Roman" w:hAnsi="Times New Roman" w:cs="Times New Roman"/>
          <w:sz w:val="24"/>
          <w:szCs w:val="24"/>
        </w:rPr>
        <w:t>documentele precontractuale și contractuale nu prezintă cu suficientă claritate faptul că acoperirea pentru daune morale nu este suplimentară limitei totale a contractului, iar prezentarea</w:t>
      </w:r>
      <w:r w:rsidR="00355273" w:rsidRPr="0082180B">
        <w:rPr>
          <w:rFonts w:ascii="Times New Roman" w:hAnsi="Times New Roman" w:cs="Times New Roman"/>
          <w:sz w:val="24"/>
          <w:szCs w:val="24"/>
        </w:rPr>
        <w:t xml:space="preserve"> separată a unei sume pentru daune morale poate crea impresia unei protecții suplimentare. </w:t>
      </w:r>
    </w:p>
    <w:p w:rsidR="00AF5612" w:rsidRPr="0082180B" w:rsidRDefault="00F036A9" w:rsidP="0082180B">
      <w:pPr>
        <w:pStyle w:val="ListParagraph"/>
        <w:numPr>
          <w:ilvl w:val="0"/>
          <w:numId w:val="14"/>
        </w:numPr>
        <w:spacing w:line="276"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A</w:t>
      </w:r>
      <w:r w:rsidR="0082180B" w:rsidRPr="0082180B">
        <w:rPr>
          <w:rFonts w:ascii="Times New Roman" w:hAnsi="Times New Roman" w:cs="Times New Roman"/>
          <w:sz w:val="24"/>
          <w:szCs w:val="24"/>
        </w:rPr>
        <w:t>siguratul</w:t>
      </w:r>
      <w:r w:rsidR="00355273" w:rsidRPr="0082180B">
        <w:rPr>
          <w:rFonts w:ascii="Times New Roman" w:hAnsi="Times New Roman" w:cs="Times New Roman"/>
          <w:sz w:val="24"/>
          <w:szCs w:val="24"/>
        </w:rPr>
        <w:t xml:space="preserve"> plătește o primă suplimentară pentru acces la o categorie de </w:t>
      </w:r>
      <w:r>
        <w:rPr>
          <w:rFonts w:ascii="Times New Roman" w:hAnsi="Times New Roman" w:cs="Times New Roman"/>
          <w:sz w:val="24"/>
          <w:szCs w:val="24"/>
        </w:rPr>
        <w:t>riscuri</w:t>
      </w:r>
      <w:r w:rsidR="00355273" w:rsidRPr="0082180B">
        <w:rPr>
          <w:rFonts w:ascii="Times New Roman" w:hAnsi="Times New Roman" w:cs="Times New Roman"/>
          <w:sz w:val="24"/>
          <w:szCs w:val="24"/>
        </w:rPr>
        <w:t>, dar beneficiul financiar maxim rămâne încadrat în aceeași limită totală.</w:t>
      </w:r>
    </w:p>
    <w:p w:rsidR="00631F61"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Această structură </w:t>
      </w:r>
      <w:r w:rsidR="00631F61">
        <w:rPr>
          <w:rFonts w:ascii="Times New Roman" w:hAnsi="Times New Roman" w:cs="Times New Roman"/>
          <w:sz w:val="24"/>
          <w:szCs w:val="24"/>
        </w:rPr>
        <w:t>contractuală poate crea așteptări nerealiste pentru asigurați, în special în cazurile în care transparența contractuală și/ sau consultanța oferită acestora sunt inadecvate</w:t>
      </w:r>
      <w:r w:rsidRPr="00BD138B">
        <w:rPr>
          <w:rFonts w:ascii="Times New Roman" w:hAnsi="Times New Roman" w:cs="Times New Roman"/>
          <w:sz w:val="24"/>
          <w:szCs w:val="24"/>
        </w:rPr>
        <w:t xml:space="preserve">. </w:t>
      </w:r>
    </w:p>
    <w:p w:rsidR="00AF5612" w:rsidRPr="00BD138B" w:rsidRDefault="00631F61" w:rsidP="00962C04">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În același timp, încasarea unei prime suplimentare </w:t>
      </w:r>
      <w:r w:rsidR="0055048C">
        <w:rPr>
          <w:rFonts w:ascii="Times New Roman" w:hAnsi="Times New Roman" w:cs="Times New Roman"/>
          <w:sz w:val="24"/>
          <w:szCs w:val="24"/>
        </w:rPr>
        <w:t>fără majorarea corespunzătoare a sumei asigurate ridică sem</w:t>
      </w:r>
      <w:r w:rsidR="00DD702A">
        <w:rPr>
          <w:rFonts w:ascii="Times New Roman" w:hAnsi="Times New Roman" w:cs="Times New Roman"/>
          <w:sz w:val="24"/>
          <w:szCs w:val="24"/>
        </w:rPr>
        <w:t>ne</w:t>
      </w:r>
      <w:r w:rsidR="0055048C">
        <w:rPr>
          <w:rFonts w:ascii="Times New Roman" w:hAnsi="Times New Roman" w:cs="Times New Roman"/>
          <w:sz w:val="24"/>
          <w:szCs w:val="24"/>
        </w:rPr>
        <w:t xml:space="preserve"> de întrebare din perspectiva VfM. Astfel, se</w:t>
      </w:r>
      <w:r w:rsidR="00355273" w:rsidRPr="00BD138B">
        <w:rPr>
          <w:rFonts w:ascii="Times New Roman" w:hAnsi="Times New Roman" w:cs="Times New Roman"/>
          <w:sz w:val="24"/>
          <w:szCs w:val="24"/>
        </w:rPr>
        <w:t xml:space="preserve"> impune </w:t>
      </w:r>
      <w:r w:rsidR="0055048C">
        <w:rPr>
          <w:rFonts w:ascii="Times New Roman" w:hAnsi="Times New Roman" w:cs="Times New Roman"/>
          <w:sz w:val="24"/>
          <w:szCs w:val="24"/>
        </w:rPr>
        <w:t>din partea asigurătorilor o</w:t>
      </w:r>
      <w:r w:rsidR="00355273" w:rsidRPr="00BD138B">
        <w:rPr>
          <w:rFonts w:ascii="Times New Roman" w:hAnsi="Times New Roman" w:cs="Times New Roman"/>
          <w:sz w:val="24"/>
          <w:szCs w:val="24"/>
        </w:rPr>
        <w:t xml:space="preserve"> testare POG și o justificare </w:t>
      </w:r>
      <w:r w:rsidR="0055048C">
        <w:rPr>
          <w:rFonts w:ascii="Times New Roman" w:hAnsi="Times New Roman" w:cs="Times New Roman"/>
          <w:sz w:val="24"/>
          <w:szCs w:val="24"/>
        </w:rPr>
        <w:t>realistă</w:t>
      </w:r>
      <w:r w:rsidR="00355273" w:rsidRPr="00BD138B">
        <w:rPr>
          <w:rFonts w:ascii="Times New Roman" w:hAnsi="Times New Roman" w:cs="Times New Roman"/>
          <w:sz w:val="24"/>
          <w:szCs w:val="24"/>
        </w:rPr>
        <w:t xml:space="preserve"> a raportului dintre costul suplimentar și beneficiu, precum și informarea explicită, înainte de contractare, asupra efectului cumulativ al limitelor și sublimitelor.</w:t>
      </w:r>
    </w:p>
    <w:p w:rsidR="00AF5612" w:rsidRPr="00554567" w:rsidRDefault="00554567" w:rsidP="00962C04">
      <w:pPr>
        <w:pStyle w:val="Heading2"/>
        <w:spacing w:line="276" w:lineRule="auto"/>
        <w:ind w:firstLine="720"/>
        <w:jc w:val="both"/>
        <w:rPr>
          <w:rFonts w:ascii="Times New Roman" w:hAnsi="Times New Roman" w:cs="Times New Roman"/>
          <w:color w:val="auto"/>
          <w:sz w:val="24"/>
          <w:szCs w:val="24"/>
        </w:rPr>
      </w:pPr>
      <w:r w:rsidRPr="00554567">
        <w:rPr>
          <w:rFonts w:ascii="Times New Roman" w:hAnsi="Times New Roman" w:cs="Times New Roman"/>
          <w:color w:val="auto"/>
          <w:sz w:val="24"/>
          <w:szCs w:val="24"/>
        </w:rPr>
        <w:t>d)</w:t>
      </w:r>
      <w:r w:rsidR="00355273" w:rsidRPr="00554567">
        <w:rPr>
          <w:rFonts w:ascii="Times New Roman" w:hAnsi="Times New Roman" w:cs="Times New Roman"/>
          <w:color w:val="auto"/>
          <w:sz w:val="24"/>
          <w:szCs w:val="24"/>
        </w:rPr>
        <w:t xml:space="preserve"> Excluderi extinse și insuficient adaptate activității medicale</w:t>
      </w:r>
    </w:p>
    <w:p w:rsidR="002F18DA"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Toate produsele </w:t>
      </w:r>
      <w:r w:rsidR="002F18DA">
        <w:rPr>
          <w:rFonts w:ascii="Times New Roman" w:hAnsi="Times New Roman" w:cs="Times New Roman"/>
          <w:sz w:val="24"/>
          <w:szCs w:val="24"/>
        </w:rPr>
        <w:t xml:space="preserve">analizate </w:t>
      </w:r>
      <w:r w:rsidRPr="00BD138B">
        <w:rPr>
          <w:rFonts w:ascii="Times New Roman" w:hAnsi="Times New Roman" w:cs="Times New Roman"/>
          <w:sz w:val="24"/>
          <w:szCs w:val="24"/>
        </w:rPr>
        <w:t xml:space="preserve">conțin excluderi privind faptele intenționate, activitatea neautorizată ori riscurile excepționale. </w:t>
      </w:r>
    </w:p>
    <w:p w:rsidR="00AF5612" w:rsidRPr="00BD138B" w:rsidRDefault="002F18DA" w:rsidP="00962C04">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Cu toate acestea, s-au observat </w:t>
      </w:r>
      <w:r w:rsidR="00355273" w:rsidRPr="00BD138B">
        <w:rPr>
          <w:rFonts w:ascii="Times New Roman" w:hAnsi="Times New Roman" w:cs="Times New Roman"/>
          <w:sz w:val="24"/>
          <w:szCs w:val="24"/>
        </w:rPr>
        <w:t>numărul mare</w:t>
      </w:r>
      <w:r>
        <w:rPr>
          <w:rFonts w:ascii="Times New Roman" w:hAnsi="Times New Roman" w:cs="Times New Roman"/>
          <w:sz w:val="24"/>
          <w:szCs w:val="24"/>
        </w:rPr>
        <w:t xml:space="preserve"> al excluderilor</w:t>
      </w:r>
      <w:r w:rsidR="00355273" w:rsidRPr="00BD138B">
        <w:rPr>
          <w:rFonts w:ascii="Times New Roman" w:hAnsi="Times New Roman" w:cs="Times New Roman"/>
          <w:sz w:val="24"/>
          <w:szCs w:val="24"/>
        </w:rPr>
        <w:t>, redactarea generală și</w:t>
      </w:r>
      <w:r w:rsidR="001B234D">
        <w:rPr>
          <w:rFonts w:ascii="Times New Roman" w:hAnsi="Times New Roman" w:cs="Times New Roman"/>
          <w:sz w:val="24"/>
          <w:szCs w:val="24"/>
        </w:rPr>
        <w:t>, în unele cazuri,</w:t>
      </w:r>
      <w:r w:rsidR="00355273" w:rsidRPr="00BD138B">
        <w:rPr>
          <w:rFonts w:ascii="Times New Roman" w:hAnsi="Times New Roman" w:cs="Times New Roman"/>
          <w:sz w:val="24"/>
          <w:szCs w:val="24"/>
        </w:rPr>
        <w:t xml:space="preserve"> </w:t>
      </w:r>
      <w:r>
        <w:rPr>
          <w:rFonts w:ascii="Times New Roman" w:hAnsi="Times New Roman" w:cs="Times New Roman"/>
          <w:sz w:val="24"/>
          <w:szCs w:val="24"/>
        </w:rPr>
        <w:t xml:space="preserve">prezentarea nestructurată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acestora</w:t>
      </w:r>
      <w:r w:rsidR="00355273" w:rsidRPr="00BD138B">
        <w:rPr>
          <w:rFonts w:ascii="Times New Roman" w:hAnsi="Times New Roman" w:cs="Times New Roman"/>
          <w:sz w:val="24"/>
          <w:szCs w:val="24"/>
        </w:rPr>
        <w:t xml:space="preserve">. </w:t>
      </w:r>
      <w:r>
        <w:rPr>
          <w:rFonts w:ascii="Times New Roman" w:hAnsi="Times New Roman" w:cs="Times New Roman"/>
          <w:sz w:val="24"/>
          <w:szCs w:val="24"/>
        </w:rPr>
        <w:t>Astfel, condițiile de asigurare</w:t>
      </w:r>
      <w:r w:rsidR="00355273" w:rsidRPr="00BD138B">
        <w:rPr>
          <w:rFonts w:ascii="Times New Roman" w:hAnsi="Times New Roman" w:cs="Times New Roman"/>
          <w:sz w:val="24"/>
          <w:szCs w:val="24"/>
        </w:rPr>
        <w:t xml:space="preserve"> includ frecvent riscuri de război, poluare, contaminare, </w:t>
      </w:r>
      <w:r>
        <w:rPr>
          <w:rFonts w:ascii="Times New Roman" w:hAnsi="Times New Roman" w:cs="Times New Roman"/>
          <w:sz w:val="24"/>
          <w:szCs w:val="24"/>
        </w:rPr>
        <w:t xml:space="preserve">riscuri </w:t>
      </w:r>
      <w:r w:rsidR="00355273" w:rsidRPr="00BD138B">
        <w:rPr>
          <w:rFonts w:ascii="Times New Roman" w:hAnsi="Times New Roman" w:cs="Times New Roman"/>
          <w:sz w:val="24"/>
          <w:szCs w:val="24"/>
        </w:rPr>
        <w:t xml:space="preserve">cibernetice, bunuri avariate ori alte prevederi preluate din produse generale de răspundere civilă, </w:t>
      </w:r>
      <w:r>
        <w:rPr>
          <w:rFonts w:ascii="Times New Roman" w:hAnsi="Times New Roman" w:cs="Times New Roman"/>
          <w:sz w:val="24"/>
          <w:szCs w:val="24"/>
        </w:rPr>
        <w:t xml:space="preserve">prezentate laolaltă cu riscurile aferente activității medicale, </w:t>
      </w:r>
      <w:r w:rsidR="00355273" w:rsidRPr="00BD138B">
        <w:rPr>
          <w:rFonts w:ascii="Times New Roman" w:hAnsi="Times New Roman" w:cs="Times New Roman"/>
          <w:sz w:val="24"/>
          <w:szCs w:val="24"/>
        </w:rPr>
        <w:t>ceea ce îngreunează identificarea limitărilor relevante.</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Mai important, unele excluderi privesc activități medicale curente sau segmente profesionale clar identificabile: implanturi dentare, intervenții estetice, telemedicină, consultații la domiciliu, transfuzii, transplanturi, studii clinice, lipsa consimțământului informat, efecte adverse și complicații. Dacă piața-țintă include specialități pentru care aceste activități sunt uzuale, excluderea lor fără segmentarea corespunzătoare a pieței-țintă și fără avertizare clară poate conduce la distribuirea unui produs cu utilitate redusă pentru clientul respectiv.</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Formulările precum „riscuri în general acceptate”, „condiții de lucru necorespunzătoare”, „lipsă de organizare” sau prejudicii agravate de informațiile incomplete ale pacientului lasă o marjă largă de interpretare și pot reduce predictibilitatea despăgubirii. Testarea produsului trebuie să arate cum operează aceste clauze în scenarii concrete, nu numai că ele sunt enumerate în condiții.</w:t>
      </w:r>
    </w:p>
    <w:p w:rsidR="00AF5612" w:rsidRPr="00943C08" w:rsidRDefault="00943C08" w:rsidP="00962C04">
      <w:pPr>
        <w:pStyle w:val="Heading2"/>
        <w:spacing w:line="276" w:lineRule="auto"/>
        <w:ind w:firstLine="720"/>
        <w:jc w:val="both"/>
        <w:rPr>
          <w:rFonts w:ascii="Times New Roman" w:hAnsi="Times New Roman" w:cs="Times New Roman"/>
          <w:color w:val="auto"/>
          <w:sz w:val="24"/>
          <w:szCs w:val="24"/>
        </w:rPr>
      </w:pPr>
      <w:r w:rsidRPr="00943C08">
        <w:rPr>
          <w:rFonts w:ascii="Times New Roman" w:hAnsi="Times New Roman" w:cs="Times New Roman"/>
          <w:color w:val="auto"/>
          <w:sz w:val="24"/>
          <w:szCs w:val="24"/>
        </w:rPr>
        <w:t>e)</w:t>
      </w:r>
      <w:r w:rsidR="00355273" w:rsidRPr="00943C08">
        <w:rPr>
          <w:rFonts w:ascii="Times New Roman" w:hAnsi="Times New Roman" w:cs="Times New Roman"/>
          <w:color w:val="auto"/>
          <w:sz w:val="24"/>
          <w:szCs w:val="24"/>
        </w:rPr>
        <w:t xml:space="preserve"> Mecanismul claims made, retroactivitatea și notificarea</w:t>
      </w:r>
    </w:p>
    <w:p w:rsidR="00AF5612" w:rsidRPr="00BD138B" w:rsidRDefault="00204203" w:rsidP="00962C04">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Din analiza efectuată a reieși</w:t>
      </w:r>
      <w:r w:rsidR="00DD702A">
        <w:rPr>
          <w:rFonts w:ascii="Times New Roman" w:hAnsi="Times New Roman" w:cs="Times New Roman"/>
          <w:sz w:val="24"/>
          <w:szCs w:val="24"/>
        </w:rPr>
        <w:t>t</w:t>
      </w:r>
      <w:r>
        <w:rPr>
          <w:rFonts w:ascii="Times New Roman" w:hAnsi="Times New Roman" w:cs="Times New Roman"/>
          <w:sz w:val="24"/>
          <w:szCs w:val="24"/>
        </w:rPr>
        <w:t xml:space="preserve"> faptul că</w:t>
      </w:r>
      <w:r w:rsidR="00355273" w:rsidRPr="00BD138B">
        <w:rPr>
          <w:rFonts w:ascii="Times New Roman" w:hAnsi="Times New Roman" w:cs="Times New Roman"/>
          <w:sz w:val="24"/>
          <w:szCs w:val="24"/>
        </w:rPr>
        <w:t xml:space="preserve"> produse </w:t>
      </w:r>
      <w:r>
        <w:rPr>
          <w:rFonts w:ascii="Times New Roman" w:hAnsi="Times New Roman" w:cs="Times New Roman"/>
          <w:sz w:val="24"/>
          <w:szCs w:val="24"/>
        </w:rPr>
        <w:t xml:space="preserve">de asigurare malpraxis medical </w:t>
      </w:r>
      <w:r w:rsidR="00355273" w:rsidRPr="00BD138B">
        <w:rPr>
          <w:rFonts w:ascii="Times New Roman" w:hAnsi="Times New Roman" w:cs="Times New Roman"/>
          <w:sz w:val="24"/>
          <w:szCs w:val="24"/>
        </w:rPr>
        <w:t>funcționează pe baza mecanismului claims made</w:t>
      </w:r>
      <w:r>
        <w:rPr>
          <w:rFonts w:ascii="Times New Roman" w:hAnsi="Times New Roman" w:cs="Times New Roman"/>
          <w:sz w:val="24"/>
          <w:szCs w:val="24"/>
        </w:rPr>
        <w:t>, în care</w:t>
      </w:r>
      <w:r w:rsidR="00355273" w:rsidRPr="00BD138B">
        <w:rPr>
          <w:rFonts w:ascii="Times New Roman" w:hAnsi="Times New Roman" w:cs="Times New Roman"/>
          <w:sz w:val="24"/>
          <w:szCs w:val="24"/>
        </w:rPr>
        <w:t xml:space="preserve"> acoperirea depinde de momentul producerii actului medical, de formularea pentru prima dată a pretenției și de notificarea acesteia </w:t>
      </w:r>
      <w:r w:rsidR="00355273" w:rsidRPr="00BD138B">
        <w:rPr>
          <w:rFonts w:ascii="Times New Roman" w:hAnsi="Times New Roman" w:cs="Times New Roman"/>
          <w:sz w:val="24"/>
          <w:szCs w:val="24"/>
        </w:rPr>
        <w:lastRenderedPageBreak/>
        <w:t>în perioada de asigurare sau într-o perioadă extinsă. Retroactivitatea este adesea limitată la 36 de luni și poate fi condiționată de continuitatea asigurării la aceeași societate.</w:t>
      </w:r>
    </w:p>
    <w:p w:rsidR="00AF5612" w:rsidRPr="00BD138B" w:rsidRDefault="00355273" w:rsidP="00204203">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Acest mecanism este relevant într-un domeniu în care prejudiciul sau pretenția poate deveni cunoscută la distanță de actul medical. Schimbarea asigurătorului, întreruperea poliței sau necunoașterea obligației de notificare pot genera goluri de protecție. Riscul este amplificat de obligația de a raporta nu numai pretențiile formulate, ci și orice eveniment care „ar putea” genera o pretenție, noțiune dificil de aplicat uniform în practica medicală.</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Informația trebuie prezentată prin exemple simple, iar procesul DNT trebuie să verifice istoricul asigurării, existența unor circumstanțe cunoscute și necesitatea unei perioade retroactive sau extinse adecvate.</w:t>
      </w:r>
    </w:p>
    <w:p w:rsidR="00AF5612" w:rsidRPr="00C56DC7" w:rsidRDefault="00C56DC7" w:rsidP="00962C04">
      <w:pPr>
        <w:pStyle w:val="Heading2"/>
        <w:spacing w:line="276" w:lineRule="auto"/>
        <w:ind w:firstLine="720"/>
        <w:jc w:val="both"/>
        <w:rPr>
          <w:rFonts w:ascii="Times New Roman" w:hAnsi="Times New Roman" w:cs="Times New Roman"/>
          <w:color w:val="auto"/>
          <w:sz w:val="24"/>
          <w:szCs w:val="24"/>
        </w:rPr>
      </w:pPr>
      <w:r w:rsidRPr="00C56DC7">
        <w:rPr>
          <w:rFonts w:ascii="Times New Roman" w:hAnsi="Times New Roman" w:cs="Times New Roman"/>
          <w:color w:val="auto"/>
          <w:sz w:val="24"/>
          <w:szCs w:val="24"/>
        </w:rPr>
        <w:t>f)</w:t>
      </w:r>
      <w:r w:rsidR="00355273" w:rsidRPr="00C56DC7">
        <w:rPr>
          <w:rFonts w:ascii="Times New Roman" w:hAnsi="Times New Roman" w:cs="Times New Roman"/>
          <w:color w:val="auto"/>
          <w:sz w:val="24"/>
          <w:szCs w:val="24"/>
        </w:rPr>
        <w:t xml:space="preserve"> Obligații contractuale </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Condițiile </w:t>
      </w:r>
      <w:r w:rsidR="00D56E63">
        <w:rPr>
          <w:rFonts w:ascii="Times New Roman" w:hAnsi="Times New Roman" w:cs="Times New Roman"/>
          <w:sz w:val="24"/>
          <w:szCs w:val="24"/>
        </w:rPr>
        <w:t xml:space="preserve">de asigurare ale produselor malpraxis </w:t>
      </w:r>
      <w:r w:rsidRPr="00BD138B">
        <w:rPr>
          <w:rFonts w:ascii="Times New Roman" w:hAnsi="Times New Roman" w:cs="Times New Roman"/>
          <w:sz w:val="24"/>
          <w:szCs w:val="24"/>
        </w:rPr>
        <w:t xml:space="preserve">analizate prevăd </w:t>
      </w:r>
      <w:r w:rsidR="00D56E63">
        <w:rPr>
          <w:rFonts w:ascii="Times New Roman" w:hAnsi="Times New Roman" w:cs="Times New Roman"/>
          <w:sz w:val="24"/>
          <w:szCs w:val="24"/>
        </w:rPr>
        <w:t xml:space="preserve">o serie de </w:t>
      </w:r>
      <w:r w:rsidRPr="00BD138B">
        <w:rPr>
          <w:rFonts w:ascii="Times New Roman" w:hAnsi="Times New Roman" w:cs="Times New Roman"/>
          <w:sz w:val="24"/>
          <w:szCs w:val="24"/>
        </w:rPr>
        <w:t xml:space="preserve">obligații </w:t>
      </w:r>
      <w:r w:rsidR="00D56E63">
        <w:rPr>
          <w:rFonts w:ascii="Times New Roman" w:hAnsi="Times New Roman" w:cs="Times New Roman"/>
          <w:sz w:val="24"/>
          <w:szCs w:val="24"/>
        </w:rPr>
        <w:t xml:space="preserve">ale asiguratului, </w:t>
      </w:r>
      <w:r w:rsidRPr="00BD138B">
        <w:rPr>
          <w:rFonts w:ascii="Times New Roman" w:hAnsi="Times New Roman" w:cs="Times New Roman"/>
          <w:sz w:val="24"/>
          <w:szCs w:val="24"/>
        </w:rPr>
        <w:t>de cooperare, notificare și conservare a drepturilor asigurătorului. În unele produse, acestea sunt însă formulate prin preluarea unor reguli specifice asigurărilor de bunuri, precum păstrarea stării de fapt, sesizarea unor autorități</w:t>
      </w:r>
      <w:r w:rsidR="00AA64CB">
        <w:rPr>
          <w:rFonts w:ascii="Times New Roman" w:hAnsi="Times New Roman" w:cs="Times New Roman"/>
          <w:sz w:val="24"/>
          <w:szCs w:val="24"/>
        </w:rPr>
        <w:t>,</w:t>
      </w:r>
      <w:r w:rsidRPr="00BD138B">
        <w:rPr>
          <w:rFonts w:ascii="Times New Roman" w:hAnsi="Times New Roman" w:cs="Times New Roman"/>
          <w:sz w:val="24"/>
          <w:szCs w:val="24"/>
        </w:rPr>
        <w:t xml:space="preserve"> fără legătură cu speța ori referiri la bunuri avariate, pompieri și poliție. Aplicarea lor în cazul prejudiciilor corporale și al evoluției medicale poate fi dificilă sau imposibilă.</w:t>
      </w:r>
    </w:p>
    <w:p w:rsidR="00D81659"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Au fost identificate și formulări generale care </w:t>
      </w:r>
      <w:r w:rsidR="0034383A">
        <w:rPr>
          <w:rFonts w:ascii="Times New Roman" w:hAnsi="Times New Roman" w:cs="Times New Roman"/>
          <w:sz w:val="24"/>
          <w:szCs w:val="24"/>
        </w:rPr>
        <w:t>pot favoriza</w:t>
      </w:r>
      <w:r w:rsidRPr="00BD138B">
        <w:rPr>
          <w:rFonts w:ascii="Times New Roman" w:hAnsi="Times New Roman" w:cs="Times New Roman"/>
          <w:sz w:val="24"/>
          <w:szCs w:val="24"/>
        </w:rPr>
        <w:t xml:space="preserve"> reducerea ori refuzul despăgubirii, modificarea condițiilor, majorarea primei, suspendarea sau rezilierea poliței. Spre exemplu, </w:t>
      </w:r>
      <w:r w:rsidR="00AA64CB">
        <w:rPr>
          <w:rFonts w:ascii="Times New Roman" w:hAnsi="Times New Roman" w:cs="Times New Roman"/>
          <w:sz w:val="24"/>
          <w:szCs w:val="24"/>
        </w:rPr>
        <w:t>s-au identificat prevederi contractuale privind</w:t>
      </w:r>
      <w:r w:rsidR="00D256C0">
        <w:rPr>
          <w:rFonts w:ascii="Times New Roman" w:hAnsi="Times New Roman" w:cs="Times New Roman"/>
          <w:sz w:val="24"/>
          <w:szCs w:val="24"/>
        </w:rPr>
        <w:t xml:space="preserve"> posibilitatea</w:t>
      </w:r>
      <w:r w:rsidRPr="00BD138B">
        <w:rPr>
          <w:rFonts w:ascii="Times New Roman" w:hAnsi="Times New Roman" w:cs="Times New Roman"/>
          <w:sz w:val="24"/>
          <w:szCs w:val="24"/>
        </w:rPr>
        <w:t xml:space="preserve"> refuzul</w:t>
      </w:r>
      <w:r w:rsidR="00D256C0">
        <w:rPr>
          <w:rFonts w:ascii="Times New Roman" w:hAnsi="Times New Roman" w:cs="Times New Roman"/>
          <w:sz w:val="24"/>
          <w:szCs w:val="24"/>
        </w:rPr>
        <w:t xml:space="preserve">ui </w:t>
      </w:r>
      <w:r w:rsidR="00D81659">
        <w:rPr>
          <w:rFonts w:ascii="Times New Roman" w:hAnsi="Times New Roman" w:cs="Times New Roman"/>
          <w:sz w:val="24"/>
          <w:szCs w:val="24"/>
        </w:rPr>
        <w:t>plății despăgubirii</w:t>
      </w:r>
      <w:r w:rsidRPr="00BD138B">
        <w:rPr>
          <w:rFonts w:ascii="Times New Roman" w:hAnsi="Times New Roman" w:cs="Times New Roman"/>
          <w:sz w:val="24"/>
          <w:szCs w:val="24"/>
        </w:rPr>
        <w:t xml:space="preserve"> </w:t>
      </w:r>
      <w:r w:rsidR="00AA64CB">
        <w:rPr>
          <w:rFonts w:ascii="Times New Roman" w:hAnsi="Times New Roman" w:cs="Times New Roman"/>
          <w:sz w:val="24"/>
          <w:szCs w:val="24"/>
        </w:rPr>
        <w:t>în</w:t>
      </w:r>
      <w:r w:rsidRPr="00BD138B">
        <w:rPr>
          <w:rFonts w:ascii="Times New Roman" w:hAnsi="Times New Roman" w:cs="Times New Roman"/>
          <w:sz w:val="24"/>
          <w:szCs w:val="24"/>
        </w:rPr>
        <w:t xml:space="preserve"> situația în care încălcarea confidențialității a prejudiciat imaginea asigurătorului </w:t>
      </w:r>
      <w:r w:rsidR="00AA64CB">
        <w:rPr>
          <w:rFonts w:ascii="Times New Roman" w:hAnsi="Times New Roman" w:cs="Times New Roman"/>
          <w:sz w:val="24"/>
          <w:szCs w:val="24"/>
        </w:rPr>
        <w:t>sau</w:t>
      </w:r>
      <w:r w:rsidRPr="00BD138B">
        <w:rPr>
          <w:rFonts w:ascii="Times New Roman" w:hAnsi="Times New Roman" w:cs="Times New Roman"/>
          <w:sz w:val="24"/>
          <w:szCs w:val="24"/>
        </w:rPr>
        <w:t xml:space="preserve"> consecințe contractuale în „alte cazuri”</w:t>
      </w:r>
      <w:r w:rsidR="00D81659">
        <w:rPr>
          <w:rFonts w:ascii="Times New Roman" w:hAnsi="Times New Roman" w:cs="Times New Roman"/>
          <w:sz w:val="24"/>
          <w:szCs w:val="24"/>
        </w:rPr>
        <w:t>,</w:t>
      </w:r>
      <w:r w:rsidRPr="00BD138B">
        <w:rPr>
          <w:rFonts w:ascii="Times New Roman" w:hAnsi="Times New Roman" w:cs="Times New Roman"/>
          <w:sz w:val="24"/>
          <w:szCs w:val="24"/>
        </w:rPr>
        <w:t xml:space="preserve"> insuficient definite. </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Astfel de clauze afectează predictibilitatea și pot crea un dezechilibru între obligațiile </w:t>
      </w:r>
      <w:r w:rsidR="00D81659">
        <w:rPr>
          <w:rFonts w:ascii="Times New Roman" w:hAnsi="Times New Roman" w:cs="Times New Roman"/>
          <w:sz w:val="24"/>
          <w:szCs w:val="24"/>
        </w:rPr>
        <w:t>asiguratului</w:t>
      </w:r>
      <w:r w:rsidRPr="00BD138B">
        <w:rPr>
          <w:rFonts w:ascii="Times New Roman" w:hAnsi="Times New Roman" w:cs="Times New Roman"/>
          <w:sz w:val="24"/>
          <w:szCs w:val="24"/>
        </w:rPr>
        <w:t xml:space="preserve"> și marja de apreciere </w:t>
      </w:r>
      <w:proofErr w:type="gramStart"/>
      <w:r w:rsidRPr="00BD138B">
        <w:rPr>
          <w:rFonts w:ascii="Times New Roman" w:hAnsi="Times New Roman" w:cs="Times New Roman"/>
          <w:sz w:val="24"/>
          <w:szCs w:val="24"/>
        </w:rPr>
        <w:t>a</w:t>
      </w:r>
      <w:proofErr w:type="gramEnd"/>
      <w:r w:rsidRPr="00BD138B">
        <w:rPr>
          <w:rFonts w:ascii="Times New Roman" w:hAnsi="Times New Roman" w:cs="Times New Roman"/>
          <w:sz w:val="24"/>
          <w:szCs w:val="24"/>
        </w:rPr>
        <w:t xml:space="preserve"> asigurătorului.</w:t>
      </w:r>
    </w:p>
    <w:p w:rsidR="00AF5612" w:rsidRPr="00D81659" w:rsidRDefault="00D81659" w:rsidP="00962C04">
      <w:pPr>
        <w:pStyle w:val="Heading2"/>
        <w:spacing w:line="276" w:lineRule="auto"/>
        <w:ind w:firstLine="720"/>
        <w:jc w:val="both"/>
        <w:rPr>
          <w:rFonts w:ascii="Times New Roman" w:hAnsi="Times New Roman" w:cs="Times New Roman"/>
          <w:color w:val="auto"/>
          <w:sz w:val="24"/>
          <w:szCs w:val="24"/>
        </w:rPr>
      </w:pPr>
      <w:r w:rsidRPr="00D81659">
        <w:rPr>
          <w:rFonts w:ascii="Times New Roman" w:hAnsi="Times New Roman" w:cs="Times New Roman"/>
          <w:color w:val="auto"/>
          <w:sz w:val="24"/>
          <w:szCs w:val="24"/>
        </w:rPr>
        <w:t>g)</w:t>
      </w:r>
      <w:r w:rsidR="00355273" w:rsidRPr="00D81659">
        <w:rPr>
          <w:rFonts w:ascii="Times New Roman" w:hAnsi="Times New Roman" w:cs="Times New Roman"/>
          <w:color w:val="auto"/>
          <w:sz w:val="24"/>
          <w:szCs w:val="24"/>
        </w:rPr>
        <w:t xml:space="preserve"> Constatarea, evaluarea și acordarea despăgubirilor</w:t>
      </w:r>
      <w:bookmarkStart w:id="0" w:name="_GoBack"/>
      <w:bookmarkEnd w:id="0"/>
    </w:p>
    <w:p w:rsidR="00AF5612" w:rsidRPr="00BD138B" w:rsidRDefault="00ED229F" w:rsidP="00962C04">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În general</w:t>
      </w:r>
      <w:r w:rsidR="00355273" w:rsidRPr="00BD138B">
        <w:rPr>
          <w:rFonts w:ascii="Times New Roman" w:hAnsi="Times New Roman" w:cs="Times New Roman"/>
          <w:sz w:val="24"/>
          <w:szCs w:val="24"/>
        </w:rPr>
        <w:t xml:space="preserve">, </w:t>
      </w:r>
      <w:r w:rsidR="00F74336">
        <w:rPr>
          <w:rFonts w:ascii="Times New Roman" w:hAnsi="Times New Roman" w:cs="Times New Roman"/>
          <w:sz w:val="24"/>
          <w:szCs w:val="24"/>
        </w:rPr>
        <w:t>prevederile contractuale referitoare la</w:t>
      </w:r>
      <w:r w:rsidR="00355273" w:rsidRPr="00BD138B">
        <w:rPr>
          <w:rFonts w:ascii="Times New Roman" w:hAnsi="Times New Roman" w:cs="Times New Roman"/>
          <w:sz w:val="24"/>
          <w:szCs w:val="24"/>
        </w:rPr>
        <w:t xml:space="preserve"> </w:t>
      </w:r>
      <w:r w:rsidR="00F74336">
        <w:rPr>
          <w:rFonts w:ascii="Times New Roman" w:hAnsi="Times New Roman" w:cs="Times New Roman"/>
          <w:sz w:val="24"/>
          <w:szCs w:val="24"/>
        </w:rPr>
        <w:t xml:space="preserve">instrumentarea </w:t>
      </w:r>
      <w:r w:rsidR="00355273" w:rsidRPr="00BD138B">
        <w:rPr>
          <w:rFonts w:ascii="Times New Roman" w:hAnsi="Times New Roman" w:cs="Times New Roman"/>
          <w:sz w:val="24"/>
          <w:szCs w:val="24"/>
        </w:rPr>
        <w:t>daun</w:t>
      </w:r>
      <w:r w:rsidR="00F74336">
        <w:rPr>
          <w:rFonts w:ascii="Times New Roman" w:hAnsi="Times New Roman" w:cs="Times New Roman"/>
          <w:sz w:val="24"/>
          <w:szCs w:val="24"/>
        </w:rPr>
        <w:t>elor</w:t>
      </w:r>
      <w:r w:rsidR="00355273" w:rsidRPr="00BD138B">
        <w:rPr>
          <w:rFonts w:ascii="Times New Roman" w:hAnsi="Times New Roman" w:cs="Times New Roman"/>
          <w:sz w:val="24"/>
          <w:szCs w:val="24"/>
        </w:rPr>
        <w:t xml:space="preserve"> sunt dezvoltate în </w:t>
      </w:r>
      <w:r w:rsidR="00056C6E">
        <w:rPr>
          <w:rFonts w:ascii="Times New Roman" w:hAnsi="Times New Roman" w:cs="Times New Roman"/>
          <w:sz w:val="24"/>
          <w:szCs w:val="24"/>
        </w:rPr>
        <w:t xml:space="preserve">baza </w:t>
      </w:r>
      <w:r w:rsidR="00355273" w:rsidRPr="00BD138B">
        <w:rPr>
          <w:rFonts w:ascii="Times New Roman" w:hAnsi="Times New Roman" w:cs="Times New Roman"/>
          <w:sz w:val="24"/>
          <w:szCs w:val="24"/>
        </w:rPr>
        <w:t>condiții</w:t>
      </w:r>
      <w:r w:rsidR="00056C6E">
        <w:rPr>
          <w:rFonts w:ascii="Times New Roman" w:hAnsi="Times New Roman" w:cs="Times New Roman"/>
          <w:sz w:val="24"/>
          <w:szCs w:val="24"/>
        </w:rPr>
        <w:t>lor</w:t>
      </w:r>
      <w:r w:rsidR="00355273" w:rsidRPr="00BD138B">
        <w:rPr>
          <w:rFonts w:ascii="Times New Roman" w:hAnsi="Times New Roman" w:cs="Times New Roman"/>
          <w:sz w:val="24"/>
          <w:szCs w:val="24"/>
        </w:rPr>
        <w:t xml:space="preserve"> generale de răspundere civilă, fără </w:t>
      </w:r>
      <w:r w:rsidR="00056C6E">
        <w:rPr>
          <w:rFonts w:ascii="Times New Roman" w:hAnsi="Times New Roman" w:cs="Times New Roman"/>
          <w:sz w:val="24"/>
          <w:szCs w:val="24"/>
        </w:rPr>
        <w:t>reguli specifice</w:t>
      </w:r>
      <w:r w:rsidR="00355273" w:rsidRPr="00BD138B">
        <w:rPr>
          <w:rFonts w:ascii="Times New Roman" w:hAnsi="Times New Roman" w:cs="Times New Roman"/>
          <w:sz w:val="24"/>
          <w:szCs w:val="24"/>
        </w:rPr>
        <w:t xml:space="preserve"> adaptate malpraxisului</w:t>
      </w:r>
      <w:r w:rsidR="000764AB">
        <w:rPr>
          <w:rFonts w:ascii="Times New Roman" w:hAnsi="Times New Roman" w:cs="Times New Roman"/>
          <w:sz w:val="24"/>
          <w:szCs w:val="24"/>
        </w:rPr>
        <w:t>, cum ar fi</w:t>
      </w:r>
      <w:r w:rsidR="00355273" w:rsidRPr="00BD138B">
        <w:rPr>
          <w:rFonts w:ascii="Times New Roman" w:hAnsi="Times New Roman" w:cs="Times New Roman"/>
          <w:sz w:val="24"/>
          <w:szCs w:val="24"/>
        </w:rPr>
        <w:t xml:space="preserve"> criterii de evaluare a culpei, utilizarea expertizelor medicale, valorificarea deciziei Comisiei, documentația necesară, etapele și termenele soluționării amiabile. Lipsa acestor elemente reduce predictibilitatea și poate favoriza orientarea automată către instanță.</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Există și abordări mai dezvoltate</w:t>
      </w:r>
      <w:r w:rsidR="005D0791">
        <w:rPr>
          <w:rFonts w:ascii="Times New Roman" w:hAnsi="Times New Roman" w:cs="Times New Roman"/>
          <w:sz w:val="24"/>
          <w:szCs w:val="24"/>
        </w:rPr>
        <w:t>,</w:t>
      </w:r>
      <w:r w:rsidRPr="00BD138B">
        <w:rPr>
          <w:rFonts w:ascii="Times New Roman" w:hAnsi="Times New Roman" w:cs="Times New Roman"/>
          <w:sz w:val="24"/>
          <w:szCs w:val="24"/>
        </w:rPr>
        <w:t xml:space="preserve"> </w:t>
      </w:r>
      <w:r w:rsidR="005D0791">
        <w:rPr>
          <w:rFonts w:ascii="Times New Roman" w:hAnsi="Times New Roman" w:cs="Times New Roman"/>
          <w:sz w:val="24"/>
          <w:szCs w:val="24"/>
        </w:rPr>
        <w:t>respectiv</w:t>
      </w:r>
      <w:r w:rsidRPr="00BD138B">
        <w:rPr>
          <w:rFonts w:ascii="Times New Roman" w:hAnsi="Times New Roman" w:cs="Times New Roman"/>
          <w:sz w:val="24"/>
          <w:szCs w:val="24"/>
        </w:rPr>
        <w:t xml:space="preserve"> posibilitatea unei expertize realizate de un expert acceptat de asigurat, asigurător și persoana prejudiciată, </w:t>
      </w:r>
      <w:r w:rsidR="00F035F6">
        <w:rPr>
          <w:rFonts w:ascii="Times New Roman" w:hAnsi="Times New Roman" w:cs="Times New Roman"/>
          <w:sz w:val="24"/>
          <w:szCs w:val="24"/>
        </w:rPr>
        <w:t>prevederi privind</w:t>
      </w:r>
      <w:r w:rsidRPr="00BD138B">
        <w:rPr>
          <w:rFonts w:ascii="Times New Roman" w:hAnsi="Times New Roman" w:cs="Times New Roman"/>
          <w:sz w:val="24"/>
          <w:szCs w:val="24"/>
        </w:rPr>
        <w:t xml:space="preserve"> rolul </w:t>
      </w:r>
      <w:r w:rsidRPr="00BD138B">
        <w:rPr>
          <w:rFonts w:ascii="Times New Roman" w:hAnsi="Times New Roman" w:cs="Times New Roman"/>
          <w:sz w:val="24"/>
          <w:szCs w:val="24"/>
        </w:rPr>
        <w:lastRenderedPageBreak/>
        <w:t xml:space="preserve">asigurătorului în soluționarea amiabilă. </w:t>
      </w:r>
      <w:r w:rsidR="00E85182">
        <w:rPr>
          <w:rFonts w:ascii="Times New Roman" w:hAnsi="Times New Roman" w:cs="Times New Roman"/>
          <w:sz w:val="24"/>
          <w:szCs w:val="24"/>
        </w:rPr>
        <w:t>De asemenea, sunt societăți care permit</w:t>
      </w:r>
      <w:r w:rsidRPr="00BD138B">
        <w:rPr>
          <w:rFonts w:ascii="Times New Roman" w:hAnsi="Times New Roman" w:cs="Times New Roman"/>
          <w:sz w:val="24"/>
          <w:szCs w:val="24"/>
        </w:rPr>
        <w:t xml:space="preserve"> plata părții necontestate din despăgubire. Aceste mecanisme pot constitui repere utile, cu condiția ca aplicarea lor efectivă și rezultatele să fie monitorizate.</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În ansamblu, numărul redus al soluțiilor amiabile nu rezultă că a fost analizat sistematic de societăți. Este necesară investigarea cauzelor: incertitudinea medicală, stimulentele procesuale, clauzele contractuale, lipsa expertizei timpurii, limitele mici sau absența unor proceduri interne clare.</w:t>
      </w:r>
    </w:p>
    <w:p w:rsidR="00AF5612" w:rsidRPr="00C323B1" w:rsidRDefault="00C323B1" w:rsidP="00962C04">
      <w:pPr>
        <w:pStyle w:val="Heading1"/>
        <w:spacing w:line="276" w:lineRule="auto"/>
        <w:ind w:firstLine="720"/>
        <w:jc w:val="both"/>
        <w:rPr>
          <w:rFonts w:ascii="Times New Roman" w:hAnsi="Times New Roman" w:cs="Times New Roman"/>
          <w:color w:val="auto"/>
          <w:sz w:val="28"/>
          <w:szCs w:val="24"/>
        </w:rPr>
      </w:pPr>
      <w:r>
        <w:rPr>
          <w:rFonts w:ascii="Times New Roman" w:hAnsi="Times New Roman" w:cs="Times New Roman"/>
          <w:color w:val="auto"/>
          <w:sz w:val="28"/>
          <w:szCs w:val="24"/>
        </w:rPr>
        <w:t>II.6</w:t>
      </w:r>
      <w:r w:rsidR="00355273" w:rsidRPr="00C323B1">
        <w:rPr>
          <w:rFonts w:ascii="Times New Roman" w:hAnsi="Times New Roman" w:cs="Times New Roman"/>
          <w:color w:val="auto"/>
          <w:sz w:val="28"/>
          <w:szCs w:val="24"/>
        </w:rPr>
        <w:t>. Distribuția, DNT și informarea clientului</w:t>
      </w:r>
    </w:p>
    <w:p w:rsidR="00AF5612" w:rsidRPr="00C323B1" w:rsidRDefault="00C323B1" w:rsidP="00962C04">
      <w:pPr>
        <w:pStyle w:val="Heading2"/>
        <w:spacing w:line="276" w:lineRule="auto"/>
        <w:ind w:firstLine="720"/>
        <w:jc w:val="both"/>
        <w:rPr>
          <w:rFonts w:ascii="Times New Roman" w:hAnsi="Times New Roman" w:cs="Times New Roman"/>
          <w:color w:val="auto"/>
          <w:sz w:val="24"/>
          <w:szCs w:val="24"/>
        </w:rPr>
      </w:pPr>
      <w:r w:rsidRPr="00C323B1">
        <w:rPr>
          <w:rFonts w:ascii="Times New Roman" w:hAnsi="Times New Roman" w:cs="Times New Roman"/>
          <w:color w:val="auto"/>
          <w:sz w:val="24"/>
          <w:szCs w:val="24"/>
        </w:rPr>
        <w:t>a)</w:t>
      </w:r>
      <w:r w:rsidR="00355273" w:rsidRPr="00C323B1">
        <w:rPr>
          <w:rFonts w:ascii="Times New Roman" w:hAnsi="Times New Roman" w:cs="Times New Roman"/>
          <w:color w:val="auto"/>
          <w:sz w:val="24"/>
          <w:szCs w:val="24"/>
        </w:rPr>
        <w:t xml:space="preserve"> Evaluarea nevoilor</w:t>
      </w:r>
      <w:r>
        <w:rPr>
          <w:rFonts w:ascii="Times New Roman" w:hAnsi="Times New Roman" w:cs="Times New Roman"/>
          <w:color w:val="auto"/>
          <w:sz w:val="24"/>
          <w:szCs w:val="24"/>
        </w:rPr>
        <w:t xml:space="preserve"> și cerințelor potențialilor asigurați</w:t>
      </w:r>
    </w:p>
    <w:p w:rsidR="00DF41B3"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Caracterul obligatoriu al poliței </w:t>
      </w:r>
      <w:r w:rsidR="00DF41B3">
        <w:rPr>
          <w:rFonts w:ascii="Times New Roman" w:hAnsi="Times New Roman" w:cs="Times New Roman"/>
          <w:sz w:val="24"/>
          <w:szCs w:val="24"/>
        </w:rPr>
        <w:t xml:space="preserve">pentru asigurat </w:t>
      </w:r>
      <w:r w:rsidRPr="00BD138B">
        <w:rPr>
          <w:rFonts w:ascii="Times New Roman" w:hAnsi="Times New Roman" w:cs="Times New Roman"/>
          <w:sz w:val="24"/>
          <w:szCs w:val="24"/>
        </w:rPr>
        <w:t xml:space="preserve">nu elimină obligația distribuitorului de a determina cerințele și necesitățile </w:t>
      </w:r>
      <w:r w:rsidR="00DF41B3">
        <w:rPr>
          <w:rFonts w:ascii="Times New Roman" w:hAnsi="Times New Roman" w:cs="Times New Roman"/>
          <w:sz w:val="24"/>
          <w:szCs w:val="24"/>
        </w:rPr>
        <w:t>acestuia</w:t>
      </w:r>
      <w:r w:rsidR="00116EDB">
        <w:rPr>
          <w:rFonts w:ascii="Times New Roman" w:hAnsi="Times New Roman" w:cs="Times New Roman"/>
          <w:sz w:val="24"/>
          <w:szCs w:val="24"/>
        </w:rPr>
        <w:t xml:space="preserve"> (DNT)</w:t>
      </w:r>
      <w:r w:rsidRPr="00BD138B">
        <w:rPr>
          <w:rFonts w:ascii="Times New Roman" w:hAnsi="Times New Roman" w:cs="Times New Roman"/>
          <w:sz w:val="24"/>
          <w:szCs w:val="24"/>
        </w:rPr>
        <w:t xml:space="preserve">. </w:t>
      </w:r>
    </w:p>
    <w:p w:rsidR="00AF5612" w:rsidRPr="00BD138B" w:rsidRDefault="00E54223" w:rsidP="00962C04">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Analiza arată însă faptul că DNT</w:t>
      </w:r>
      <w:r w:rsidR="00740ED5">
        <w:rPr>
          <w:rFonts w:ascii="Times New Roman" w:hAnsi="Times New Roman" w:cs="Times New Roman"/>
          <w:sz w:val="24"/>
          <w:szCs w:val="24"/>
        </w:rPr>
        <w:t xml:space="preserve"> se limitează la</w:t>
      </w:r>
      <w:r w:rsidR="00355273" w:rsidRPr="00BD138B">
        <w:rPr>
          <w:rFonts w:ascii="Times New Roman" w:hAnsi="Times New Roman" w:cs="Times New Roman"/>
          <w:sz w:val="24"/>
          <w:szCs w:val="24"/>
        </w:rPr>
        <w:t xml:space="preserve"> verificarea profesiei și a limitei minime </w:t>
      </w:r>
      <w:r w:rsidR="00740ED5">
        <w:rPr>
          <w:rFonts w:ascii="Times New Roman" w:hAnsi="Times New Roman" w:cs="Times New Roman"/>
          <w:sz w:val="24"/>
          <w:szCs w:val="24"/>
        </w:rPr>
        <w:t xml:space="preserve">aplicabile, fără a se </w:t>
      </w:r>
      <w:r w:rsidR="00355273" w:rsidRPr="00BD138B">
        <w:rPr>
          <w:rFonts w:ascii="Times New Roman" w:hAnsi="Times New Roman" w:cs="Times New Roman"/>
          <w:sz w:val="24"/>
          <w:szCs w:val="24"/>
        </w:rPr>
        <w:t>analiz</w:t>
      </w:r>
      <w:r w:rsidR="00740ED5">
        <w:rPr>
          <w:rFonts w:ascii="Times New Roman" w:hAnsi="Times New Roman" w:cs="Times New Roman"/>
          <w:sz w:val="24"/>
          <w:szCs w:val="24"/>
        </w:rPr>
        <w:t>a alte elemente relevante pentru determinarea profilului de risc a</w:t>
      </w:r>
      <w:r w:rsidR="007F47E1">
        <w:rPr>
          <w:rFonts w:ascii="Times New Roman" w:hAnsi="Times New Roman" w:cs="Times New Roman"/>
          <w:sz w:val="24"/>
          <w:szCs w:val="24"/>
        </w:rPr>
        <w:t>l</w:t>
      </w:r>
      <w:r w:rsidR="00740ED5">
        <w:rPr>
          <w:rFonts w:ascii="Times New Roman" w:hAnsi="Times New Roman" w:cs="Times New Roman"/>
          <w:sz w:val="24"/>
          <w:szCs w:val="24"/>
        </w:rPr>
        <w:t xml:space="preserve"> asiguratului, cum ar fi:</w:t>
      </w:r>
      <w:r w:rsidR="00355273" w:rsidRPr="00BD138B">
        <w:rPr>
          <w:rFonts w:ascii="Times New Roman" w:hAnsi="Times New Roman" w:cs="Times New Roman"/>
          <w:sz w:val="24"/>
          <w:szCs w:val="24"/>
        </w:rPr>
        <w:t xml:space="preserve"> specialitatea, tipurile de intervenții</w:t>
      </w:r>
      <w:r w:rsidR="002E2869">
        <w:rPr>
          <w:rFonts w:ascii="Times New Roman" w:hAnsi="Times New Roman" w:cs="Times New Roman"/>
          <w:sz w:val="24"/>
          <w:szCs w:val="24"/>
        </w:rPr>
        <w:t xml:space="preserve"> pe care le execută</w:t>
      </w:r>
      <w:r w:rsidR="00355273" w:rsidRPr="00BD138B">
        <w:rPr>
          <w:rFonts w:ascii="Times New Roman" w:hAnsi="Times New Roman" w:cs="Times New Roman"/>
          <w:sz w:val="24"/>
          <w:szCs w:val="24"/>
        </w:rPr>
        <w:t xml:space="preserve">, </w:t>
      </w:r>
      <w:r w:rsidR="00A96D8F">
        <w:rPr>
          <w:rFonts w:ascii="Times New Roman" w:hAnsi="Times New Roman" w:cs="Times New Roman"/>
          <w:sz w:val="24"/>
          <w:szCs w:val="24"/>
        </w:rPr>
        <w:t xml:space="preserve">experiența profesională, </w:t>
      </w:r>
      <w:r w:rsidR="00355273" w:rsidRPr="00BD138B">
        <w:rPr>
          <w:rFonts w:ascii="Times New Roman" w:hAnsi="Times New Roman" w:cs="Times New Roman"/>
          <w:sz w:val="24"/>
          <w:szCs w:val="24"/>
        </w:rPr>
        <w:t>expunerea la daune morale, istoricul pretențiilor, continuitatea acoperirii și necesitatea unor clauze suplimentare</w:t>
      </w:r>
      <w:r w:rsidR="00740ED5">
        <w:rPr>
          <w:rFonts w:ascii="Times New Roman" w:hAnsi="Times New Roman" w:cs="Times New Roman"/>
          <w:sz w:val="24"/>
          <w:szCs w:val="24"/>
        </w:rPr>
        <w:t xml:space="preserve"> etc</w:t>
      </w:r>
      <w:r w:rsidR="00355273" w:rsidRPr="00BD138B">
        <w:rPr>
          <w:rFonts w:ascii="Times New Roman" w:hAnsi="Times New Roman" w:cs="Times New Roman"/>
          <w:sz w:val="24"/>
          <w:szCs w:val="24"/>
        </w:rPr>
        <w:t>.</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În documentele analizate, evaluarea este uneori standardizată, iar consultanț</w:t>
      </w:r>
      <w:r w:rsidR="001706A6">
        <w:rPr>
          <w:rFonts w:ascii="Times New Roman" w:hAnsi="Times New Roman" w:cs="Times New Roman"/>
          <w:sz w:val="24"/>
          <w:szCs w:val="24"/>
        </w:rPr>
        <w:t>a acordată</w:t>
      </w:r>
      <w:r w:rsidRPr="00BD138B">
        <w:rPr>
          <w:rFonts w:ascii="Times New Roman" w:hAnsi="Times New Roman" w:cs="Times New Roman"/>
          <w:sz w:val="24"/>
          <w:szCs w:val="24"/>
        </w:rPr>
        <w:t xml:space="preserve"> este </w:t>
      </w:r>
      <w:r w:rsidR="00483751">
        <w:rPr>
          <w:rFonts w:ascii="Times New Roman" w:hAnsi="Times New Roman" w:cs="Times New Roman"/>
          <w:sz w:val="24"/>
          <w:szCs w:val="24"/>
        </w:rPr>
        <w:t>minimalistă</w:t>
      </w:r>
      <w:r w:rsidRPr="00BD138B">
        <w:rPr>
          <w:rFonts w:ascii="Times New Roman" w:hAnsi="Times New Roman" w:cs="Times New Roman"/>
          <w:sz w:val="24"/>
          <w:szCs w:val="24"/>
        </w:rPr>
        <w:t xml:space="preserve"> pe motiv că produsul ar fi simplu. Totuși, analiza condițiilor demonstrează contrariul: mecanismul claims made, retroactivitatea, excluderile de specialitate și sublimitele necesită explicații individualizate. </w:t>
      </w:r>
    </w:p>
    <w:p w:rsidR="00AF5612" w:rsidRPr="001060C0" w:rsidRDefault="001060C0" w:rsidP="00962C04">
      <w:pPr>
        <w:pStyle w:val="Heading2"/>
        <w:spacing w:line="276" w:lineRule="auto"/>
        <w:ind w:firstLine="720"/>
        <w:jc w:val="both"/>
        <w:rPr>
          <w:rFonts w:ascii="Times New Roman" w:hAnsi="Times New Roman" w:cs="Times New Roman"/>
          <w:color w:val="auto"/>
          <w:sz w:val="24"/>
          <w:szCs w:val="24"/>
        </w:rPr>
      </w:pPr>
      <w:r w:rsidRPr="001060C0">
        <w:rPr>
          <w:rFonts w:ascii="Times New Roman" w:hAnsi="Times New Roman" w:cs="Times New Roman"/>
          <w:color w:val="auto"/>
          <w:sz w:val="24"/>
          <w:szCs w:val="24"/>
        </w:rPr>
        <w:t>b)</w:t>
      </w:r>
      <w:r w:rsidR="00355273" w:rsidRPr="001060C0">
        <w:rPr>
          <w:rFonts w:ascii="Times New Roman" w:hAnsi="Times New Roman" w:cs="Times New Roman"/>
          <w:color w:val="auto"/>
          <w:sz w:val="24"/>
          <w:szCs w:val="24"/>
        </w:rPr>
        <w:t xml:space="preserve"> Remunerația distribuției</w:t>
      </w:r>
    </w:p>
    <w:p w:rsidR="00AF5612" w:rsidRPr="00BD138B" w:rsidRDefault="003650AF" w:rsidP="003650AF">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C</w:t>
      </w:r>
      <w:r w:rsidR="00355273" w:rsidRPr="003650AF">
        <w:rPr>
          <w:rFonts w:ascii="Times New Roman" w:hAnsi="Times New Roman" w:cs="Times New Roman"/>
          <w:sz w:val="24"/>
          <w:szCs w:val="24"/>
        </w:rPr>
        <w:t xml:space="preserve">omisioanele de distribuție </w:t>
      </w:r>
      <w:r>
        <w:rPr>
          <w:rFonts w:ascii="Times New Roman" w:hAnsi="Times New Roman" w:cs="Times New Roman"/>
          <w:sz w:val="24"/>
          <w:szCs w:val="24"/>
        </w:rPr>
        <w:t>trebuie analizate</w:t>
      </w:r>
      <w:r w:rsidR="00355273" w:rsidRPr="003650AF">
        <w:rPr>
          <w:rFonts w:ascii="Times New Roman" w:hAnsi="Times New Roman" w:cs="Times New Roman"/>
          <w:sz w:val="24"/>
          <w:szCs w:val="24"/>
        </w:rPr>
        <w:t xml:space="preserve"> în contextul unor produse cu primă redusă și daunalitate scăzută. </w:t>
      </w:r>
      <w:r>
        <w:rPr>
          <w:rFonts w:ascii="Times New Roman" w:hAnsi="Times New Roman" w:cs="Times New Roman"/>
          <w:sz w:val="24"/>
          <w:szCs w:val="24"/>
        </w:rPr>
        <w:t>Astfel, se</w:t>
      </w:r>
      <w:r w:rsidR="00355273" w:rsidRPr="003650AF">
        <w:rPr>
          <w:rFonts w:ascii="Times New Roman" w:hAnsi="Times New Roman" w:cs="Times New Roman"/>
          <w:sz w:val="24"/>
          <w:szCs w:val="24"/>
        </w:rPr>
        <w:t xml:space="preserve"> impune </w:t>
      </w:r>
      <w:r>
        <w:rPr>
          <w:rFonts w:ascii="Times New Roman" w:hAnsi="Times New Roman" w:cs="Times New Roman"/>
          <w:sz w:val="24"/>
          <w:szCs w:val="24"/>
        </w:rPr>
        <w:t>analizarea</w:t>
      </w:r>
      <w:r w:rsidR="00355273" w:rsidRPr="003650AF">
        <w:rPr>
          <w:rFonts w:ascii="Times New Roman" w:hAnsi="Times New Roman" w:cs="Times New Roman"/>
          <w:sz w:val="24"/>
          <w:szCs w:val="24"/>
        </w:rPr>
        <w:t xml:space="preserve"> </w:t>
      </w:r>
      <w:r>
        <w:rPr>
          <w:rFonts w:ascii="Times New Roman" w:hAnsi="Times New Roman" w:cs="Times New Roman"/>
          <w:sz w:val="24"/>
          <w:szCs w:val="24"/>
        </w:rPr>
        <w:t xml:space="preserve">nivelului </w:t>
      </w:r>
      <w:r w:rsidR="00355273" w:rsidRPr="003650AF">
        <w:rPr>
          <w:rFonts w:ascii="Times New Roman" w:hAnsi="Times New Roman" w:cs="Times New Roman"/>
          <w:sz w:val="24"/>
          <w:szCs w:val="24"/>
        </w:rPr>
        <w:t>stimulentul</w:t>
      </w:r>
      <w:r>
        <w:rPr>
          <w:rFonts w:ascii="Times New Roman" w:hAnsi="Times New Roman" w:cs="Times New Roman"/>
          <w:sz w:val="24"/>
          <w:szCs w:val="24"/>
        </w:rPr>
        <w:t>ui</w:t>
      </w:r>
      <w:r w:rsidR="00355273" w:rsidRPr="003650AF">
        <w:rPr>
          <w:rFonts w:ascii="Times New Roman" w:hAnsi="Times New Roman" w:cs="Times New Roman"/>
          <w:sz w:val="24"/>
          <w:szCs w:val="24"/>
        </w:rPr>
        <w:t xml:space="preserve"> de vânzare </w:t>
      </w:r>
      <w:r>
        <w:rPr>
          <w:rFonts w:ascii="Times New Roman" w:hAnsi="Times New Roman" w:cs="Times New Roman"/>
          <w:sz w:val="24"/>
          <w:szCs w:val="24"/>
        </w:rPr>
        <w:t>în corelație cu</w:t>
      </w:r>
      <w:r w:rsidR="00355273" w:rsidRPr="003650AF">
        <w:rPr>
          <w:rFonts w:ascii="Times New Roman" w:hAnsi="Times New Roman" w:cs="Times New Roman"/>
          <w:sz w:val="24"/>
          <w:szCs w:val="24"/>
        </w:rPr>
        <w:t xml:space="preserve"> efortul efectiv de identificare a nevoilor. Analiza VfM trebuie să includă impactul costurilor de achiziție și să demonstreze că remunerația este compatibilă cu valoarea și serviciul oferite clientului.</w:t>
      </w:r>
    </w:p>
    <w:p w:rsidR="00AF5612" w:rsidRPr="00BD5EBB" w:rsidRDefault="00BD5EBB" w:rsidP="00962C04">
      <w:pPr>
        <w:pStyle w:val="Heading2"/>
        <w:spacing w:line="276" w:lineRule="auto"/>
        <w:ind w:firstLine="720"/>
        <w:jc w:val="both"/>
        <w:rPr>
          <w:rFonts w:ascii="Times New Roman" w:hAnsi="Times New Roman" w:cs="Times New Roman"/>
          <w:color w:val="auto"/>
          <w:sz w:val="24"/>
          <w:szCs w:val="24"/>
        </w:rPr>
      </w:pPr>
      <w:r w:rsidRPr="00BD5EBB">
        <w:rPr>
          <w:rFonts w:ascii="Times New Roman" w:hAnsi="Times New Roman" w:cs="Times New Roman"/>
          <w:color w:val="auto"/>
          <w:sz w:val="24"/>
          <w:szCs w:val="24"/>
        </w:rPr>
        <w:t>c)</w:t>
      </w:r>
      <w:r w:rsidR="00355273" w:rsidRPr="00BD5EBB">
        <w:rPr>
          <w:rFonts w:ascii="Times New Roman" w:hAnsi="Times New Roman" w:cs="Times New Roman"/>
          <w:color w:val="auto"/>
          <w:sz w:val="24"/>
          <w:szCs w:val="24"/>
        </w:rPr>
        <w:t xml:space="preserve"> Coerența documentației precontractuale și contractuale</w:t>
      </w:r>
    </w:p>
    <w:p w:rsidR="00DC5822" w:rsidRDefault="00BD5EBB" w:rsidP="00962C04">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În unele cazuri a</w:t>
      </w:r>
      <w:r w:rsidR="00355273" w:rsidRPr="00BD138B">
        <w:rPr>
          <w:rFonts w:ascii="Times New Roman" w:hAnsi="Times New Roman" w:cs="Times New Roman"/>
          <w:sz w:val="24"/>
          <w:szCs w:val="24"/>
        </w:rPr>
        <w:t xml:space="preserve">u fost observate </w:t>
      </w:r>
      <w:r>
        <w:rPr>
          <w:rFonts w:ascii="Times New Roman" w:hAnsi="Times New Roman" w:cs="Times New Roman"/>
          <w:sz w:val="24"/>
          <w:szCs w:val="24"/>
        </w:rPr>
        <w:t xml:space="preserve">anumite </w:t>
      </w:r>
      <w:r w:rsidR="00355273" w:rsidRPr="00BD138B">
        <w:rPr>
          <w:rFonts w:ascii="Times New Roman" w:hAnsi="Times New Roman" w:cs="Times New Roman"/>
          <w:sz w:val="24"/>
          <w:szCs w:val="24"/>
        </w:rPr>
        <w:t xml:space="preserve">necorelări între poliță, condiții și PID </w:t>
      </w:r>
      <w:r>
        <w:rPr>
          <w:rFonts w:ascii="Times New Roman" w:hAnsi="Times New Roman" w:cs="Times New Roman"/>
          <w:sz w:val="24"/>
          <w:szCs w:val="24"/>
        </w:rPr>
        <w:t>în ceea</w:t>
      </w:r>
      <w:r w:rsidR="00DD702A">
        <w:rPr>
          <w:rFonts w:ascii="Times New Roman" w:hAnsi="Times New Roman" w:cs="Times New Roman"/>
          <w:sz w:val="24"/>
          <w:szCs w:val="24"/>
        </w:rPr>
        <w:t xml:space="preserve"> </w:t>
      </w:r>
      <w:r>
        <w:rPr>
          <w:rFonts w:ascii="Times New Roman" w:hAnsi="Times New Roman" w:cs="Times New Roman"/>
          <w:sz w:val="24"/>
          <w:szCs w:val="24"/>
        </w:rPr>
        <w:t>ce privește</w:t>
      </w:r>
      <w:r w:rsidR="00355273" w:rsidRPr="00BD138B">
        <w:rPr>
          <w:rFonts w:ascii="Times New Roman" w:hAnsi="Times New Roman" w:cs="Times New Roman"/>
          <w:sz w:val="24"/>
          <w:szCs w:val="24"/>
        </w:rPr>
        <w:t xml:space="preserve"> calitatea persoanei juridice, caracterul suplimentar al daunelor morale, includerea sublimitei în limita generală, perioadele de acoperire și unele trimiteri </w:t>
      </w:r>
      <w:r>
        <w:rPr>
          <w:rFonts w:ascii="Times New Roman" w:hAnsi="Times New Roman" w:cs="Times New Roman"/>
          <w:sz w:val="24"/>
          <w:szCs w:val="24"/>
        </w:rPr>
        <w:t>la legislați</w:t>
      </w:r>
      <w:r w:rsidR="007C0BE5">
        <w:rPr>
          <w:rFonts w:ascii="Times New Roman" w:hAnsi="Times New Roman" w:cs="Times New Roman"/>
          <w:sz w:val="24"/>
          <w:szCs w:val="24"/>
        </w:rPr>
        <w:t>e care nu mai este în vigoare</w:t>
      </w:r>
      <w:r w:rsidR="00355273" w:rsidRPr="00BD138B">
        <w:rPr>
          <w:rFonts w:ascii="Times New Roman" w:hAnsi="Times New Roman" w:cs="Times New Roman"/>
          <w:sz w:val="24"/>
          <w:szCs w:val="24"/>
        </w:rPr>
        <w:t xml:space="preserve">. </w:t>
      </w:r>
    </w:p>
    <w:p w:rsidR="00AF5612" w:rsidRPr="00BD138B" w:rsidRDefault="00243C44" w:rsidP="00962C04">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În aceste situații, riscurile pentru asigurați se reflectă în înțelegerea incorectă/ insuficientă a prevederilor contractuale, ceea ce poate</w:t>
      </w:r>
      <w:r w:rsidR="00355273" w:rsidRPr="00BD138B">
        <w:rPr>
          <w:rFonts w:ascii="Times New Roman" w:hAnsi="Times New Roman" w:cs="Times New Roman"/>
          <w:sz w:val="24"/>
          <w:szCs w:val="24"/>
        </w:rPr>
        <w:t xml:space="preserve"> conduce la lipsa despăgubirii sau la protecție insuficientă</w:t>
      </w:r>
      <w:r>
        <w:rPr>
          <w:rFonts w:ascii="Times New Roman" w:hAnsi="Times New Roman" w:cs="Times New Roman"/>
          <w:sz w:val="24"/>
          <w:szCs w:val="24"/>
        </w:rPr>
        <w:t>.</w:t>
      </w:r>
    </w:p>
    <w:p w:rsidR="00AF5612" w:rsidRDefault="00140570" w:rsidP="00962C04">
      <w:pPr>
        <w:pStyle w:val="Heading1"/>
        <w:spacing w:line="276" w:lineRule="auto"/>
        <w:ind w:firstLine="720"/>
        <w:jc w:val="both"/>
        <w:rPr>
          <w:rFonts w:ascii="Times New Roman" w:hAnsi="Times New Roman" w:cs="Times New Roman"/>
          <w:color w:val="auto"/>
          <w:sz w:val="28"/>
          <w:szCs w:val="24"/>
        </w:rPr>
      </w:pPr>
      <w:r w:rsidRPr="00140570">
        <w:rPr>
          <w:rFonts w:ascii="Times New Roman" w:hAnsi="Times New Roman" w:cs="Times New Roman"/>
          <w:color w:val="auto"/>
          <w:sz w:val="28"/>
          <w:szCs w:val="24"/>
        </w:rPr>
        <w:t>II.</w:t>
      </w:r>
      <w:r w:rsidR="002577A6">
        <w:rPr>
          <w:rFonts w:ascii="Times New Roman" w:hAnsi="Times New Roman" w:cs="Times New Roman"/>
          <w:color w:val="auto"/>
          <w:sz w:val="28"/>
          <w:szCs w:val="24"/>
        </w:rPr>
        <w:t>7</w:t>
      </w:r>
      <w:r w:rsidR="00355273" w:rsidRPr="00140570">
        <w:rPr>
          <w:rFonts w:ascii="Times New Roman" w:hAnsi="Times New Roman" w:cs="Times New Roman"/>
          <w:color w:val="auto"/>
          <w:sz w:val="28"/>
          <w:szCs w:val="24"/>
        </w:rPr>
        <w:t>. Supravegherea și guvernanța produselor</w:t>
      </w:r>
    </w:p>
    <w:p w:rsidR="003959C7" w:rsidRDefault="003959C7" w:rsidP="003959C7">
      <w:pPr>
        <w:spacing w:before="240" w:line="276" w:lineRule="auto"/>
        <w:ind w:firstLine="360"/>
        <w:jc w:val="both"/>
        <w:rPr>
          <w:rFonts w:ascii="Times New Roman" w:eastAsia="Times New Roman" w:hAnsi="Times New Roman" w:cs="Times New Roman"/>
          <w:bCs/>
          <w:kern w:val="36"/>
          <w:sz w:val="24"/>
          <w:szCs w:val="48"/>
        </w:rPr>
      </w:pPr>
      <w:r w:rsidRPr="00A33806">
        <w:rPr>
          <w:rFonts w:ascii="Times New Roman" w:eastAsia="Times New Roman" w:hAnsi="Times New Roman" w:cs="Times New Roman"/>
          <w:bCs/>
          <w:kern w:val="36"/>
          <w:sz w:val="24"/>
          <w:szCs w:val="48"/>
        </w:rPr>
        <w:t xml:space="preserve">Procesele </w:t>
      </w:r>
      <w:r>
        <w:rPr>
          <w:rFonts w:ascii="Times New Roman" w:eastAsia="Times New Roman" w:hAnsi="Times New Roman" w:cs="Times New Roman"/>
          <w:bCs/>
          <w:kern w:val="36"/>
          <w:sz w:val="24"/>
          <w:szCs w:val="48"/>
        </w:rPr>
        <w:t>de supraveghere și guvernanță a produselor analizate (</w:t>
      </w:r>
      <w:r w:rsidRPr="00A33806">
        <w:rPr>
          <w:rFonts w:ascii="Times New Roman" w:eastAsia="Times New Roman" w:hAnsi="Times New Roman" w:cs="Times New Roman"/>
          <w:bCs/>
          <w:kern w:val="36"/>
          <w:sz w:val="24"/>
          <w:szCs w:val="48"/>
        </w:rPr>
        <w:t>POG</w:t>
      </w:r>
      <w:r>
        <w:rPr>
          <w:rFonts w:ascii="Times New Roman" w:eastAsia="Times New Roman" w:hAnsi="Times New Roman" w:cs="Times New Roman"/>
          <w:bCs/>
          <w:kern w:val="36"/>
          <w:sz w:val="24"/>
          <w:szCs w:val="48"/>
        </w:rPr>
        <w:t>)</w:t>
      </w:r>
      <w:r w:rsidRPr="00A33806">
        <w:rPr>
          <w:rFonts w:ascii="Times New Roman" w:eastAsia="Times New Roman" w:hAnsi="Times New Roman" w:cs="Times New Roman"/>
          <w:bCs/>
          <w:kern w:val="36"/>
          <w:sz w:val="24"/>
          <w:szCs w:val="48"/>
        </w:rPr>
        <w:t xml:space="preserve"> nu au demonstrat, în toate cazurile, că aceste elemente sunt analizate</w:t>
      </w:r>
      <w:r w:rsidR="00D505AC">
        <w:rPr>
          <w:rFonts w:ascii="Times New Roman" w:eastAsia="Times New Roman" w:hAnsi="Times New Roman" w:cs="Times New Roman"/>
          <w:bCs/>
          <w:kern w:val="36"/>
          <w:sz w:val="24"/>
          <w:szCs w:val="48"/>
        </w:rPr>
        <w:t xml:space="preserve"> de către societăți</w:t>
      </w:r>
      <w:r w:rsidRPr="00A33806">
        <w:rPr>
          <w:rFonts w:ascii="Times New Roman" w:eastAsia="Times New Roman" w:hAnsi="Times New Roman" w:cs="Times New Roman"/>
          <w:bCs/>
          <w:kern w:val="36"/>
          <w:sz w:val="24"/>
          <w:szCs w:val="48"/>
        </w:rPr>
        <w:t xml:space="preserve"> din perspectiva valorii oferite asiguraților și </w:t>
      </w:r>
      <w:r>
        <w:rPr>
          <w:rFonts w:ascii="Times New Roman" w:eastAsia="Times New Roman" w:hAnsi="Times New Roman" w:cs="Times New Roman"/>
          <w:bCs/>
          <w:kern w:val="36"/>
          <w:sz w:val="24"/>
          <w:szCs w:val="48"/>
        </w:rPr>
        <w:t xml:space="preserve">a </w:t>
      </w:r>
      <w:r w:rsidRPr="00A33806">
        <w:rPr>
          <w:rFonts w:ascii="Times New Roman" w:eastAsia="Times New Roman" w:hAnsi="Times New Roman" w:cs="Times New Roman"/>
          <w:bCs/>
          <w:kern w:val="36"/>
          <w:sz w:val="24"/>
          <w:szCs w:val="48"/>
        </w:rPr>
        <w:t>protecției efective a pacienților prejudiciați</w:t>
      </w:r>
      <w:r>
        <w:rPr>
          <w:rFonts w:ascii="Times New Roman" w:eastAsia="Times New Roman" w:hAnsi="Times New Roman" w:cs="Times New Roman"/>
          <w:bCs/>
          <w:kern w:val="36"/>
          <w:sz w:val="24"/>
          <w:szCs w:val="48"/>
        </w:rPr>
        <w:t xml:space="preserve"> (Value for Money)</w:t>
      </w:r>
      <w:r w:rsidR="00A022CE">
        <w:rPr>
          <w:rFonts w:ascii="Times New Roman" w:eastAsia="Times New Roman" w:hAnsi="Times New Roman" w:cs="Times New Roman"/>
          <w:bCs/>
          <w:kern w:val="36"/>
          <w:sz w:val="24"/>
          <w:szCs w:val="48"/>
        </w:rPr>
        <w:t>, după cum prezentăm în cele ce urmează</w:t>
      </w:r>
      <w:r w:rsidRPr="00174F75">
        <w:rPr>
          <w:rFonts w:ascii="Times New Roman" w:eastAsia="Times New Roman" w:hAnsi="Times New Roman" w:cs="Times New Roman"/>
          <w:bCs/>
          <w:kern w:val="36"/>
          <w:sz w:val="24"/>
          <w:szCs w:val="48"/>
        </w:rPr>
        <w:t xml:space="preserve">. </w:t>
      </w:r>
    </w:p>
    <w:p w:rsidR="00AF5612" w:rsidRPr="00140570" w:rsidRDefault="00140570" w:rsidP="00962C04">
      <w:pPr>
        <w:pStyle w:val="Heading2"/>
        <w:spacing w:line="276" w:lineRule="auto"/>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a)</w:t>
      </w:r>
      <w:r w:rsidR="00355273" w:rsidRPr="00140570">
        <w:rPr>
          <w:rFonts w:ascii="Times New Roman" w:hAnsi="Times New Roman" w:cs="Times New Roman"/>
          <w:color w:val="auto"/>
          <w:sz w:val="24"/>
          <w:szCs w:val="24"/>
        </w:rPr>
        <w:t xml:space="preserve"> Piața-țintă și testarea produsului</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Pi</w:t>
      </w:r>
      <w:r w:rsidR="00D64DD6">
        <w:rPr>
          <w:rFonts w:ascii="Times New Roman" w:hAnsi="Times New Roman" w:cs="Times New Roman"/>
          <w:sz w:val="24"/>
          <w:szCs w:val="24"/>
        </w:rPr>
        <w:t>a</w:t>
      </w:r>
      <w:r w:rsidRPr="00BD138B">
        <w:rPr>
          <w:rFonts w:ascii="Times New Roman" w:hAnsi="Times New Roman" w:cs="Times New Roman"/>
          <w:sz w:val="24"/>
          <w:szCs w:val="24"/>
        </w:rPr>
        <w:t>ț</w:t>
      </w:r>
      <w:r w:rsidR="00D64DD6">
        <w:rPr>
          <w:rFonts w:ascii="Times New Roman" w:hAnsi="Times New Roman" w:cs="Times New Roman"/>
          <w:sz w:val="24"/>
          <w:szCs w:val="24"/>
        </w:rPr>
        <w:t>a</w:t>
      </w:r>
      <w:r w:rsidRPr="00BD138B">
        <w:rPr>
          <w:rFonts w:ascii="Times New Roman" w:hAnsi="Times New Roman" w:cs="Times New Roman"/>
          <w:sz w:val="24"/>
          <w:szCs w:val="24"/>
        </w:rPr>
        <w:t xml:space="preserve">-țintă </w:t>
      </w:r>
      <w:r w:rsidR="00D64DD6">
        <w:rPr>
          <w:rFonts w:ascii="Times New Roman" w:hAnsi="Times New Roman" w:cs="Times New Roman"/>
          <w:sz w:val="24"/>
          <w:szCs w:val="24"/>
        </w:rPr>
        <w:t>este</w:t>
      </w:r>
      <w:r w:rsidRPr="00BD138B">
        <w:rPr>
          <w:rFonts w:ascii="Times New Roman" w:hAnsi="Times New Roman" w:cs="Times New Roman"/>
          <w:sz w:val="24"/>
          <w:szCs w:val="24"/>
        </w:rPr>
        <w:t xml:space="preserve"> adesea definit</w:t>
      </w:r>
      <w:r w:rsidR="00D64DD6">
        <w:rPr>
          <w:rFonts w:ascii="Times New Roman" w:hAnsi="Times New Roman" w:cs="Times New Roman"/>
          <w:sz w:val="24"/>
          <w:szCs w:val="24"/>
        </w:rPr>
        <w:t>ă</w:t>
      </w:r>
      <w:r w:rsidRPr="00BD138B">
        <w:rPr>
          <w:rFonts w:ascii="Times New Roman" w:hAnsi="Times New Roman" w:cs="Times New Roman"/>
          <w:sz w:val="24"/>
          <w:szCs w:val="24"/>
        </w:rPr>
        <w:t xml:space="preserve"> prin enumerarea profesiilor eligibile. Această abordare nu surprinde diferențele de expunere dintre specialități, personal și unități, activități clasice și telemedicină, intervenții uzuale și proceduri cu risc ridicat. Excluderile analizate arată că un client poate fi formal eligibil, dar produsul standard să nu fie adecvat activității sale efective.</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Testarea trebuie realizată pe scenarii </w:t>
      </w:r>
      <w:r w:rsidR="0035069D">
        <w:rPr>
          <w:rFonts w:ascii="Times New Roman" w:hAnsi="Times New Roman" w:cs="Times New Roman"/>
          <w:sz w:val="24"/>
          <w:szCs w:val="24"/>
        </w:rPr>
        <w:t>repre</w:t>
      </w:r>
      <w:r w:rsidR="00DD702A">
        <w:rPr>
          <w:rFonts w:ascii="Times New Roman" w:hAnsi="Times New Roman" w:cs="Times New Roman"/>
          <w:sz w:val="24"/>
          <w:szCs w:val="24"/>
        </w:rPr>
        <w:t>z</w:t>
      </w:r>
      <w:r w:rsidR="0035069D">
        <w:rPr>
          <w:rFonts w:ascii="Times New Roman" w:hAnsi="Times New Roman" w:cs="Times New Roman"/>
          <w:sz w:val="24"/>
          <w:szCs w:val="24"/>
        </w:rPr>
        <w:t>entative, de exemplu pentru un</w:t>
      </w:r>
      <w:r w:rsidRPr="00BD138B">
        <w:rPr>
          <w:rFonts w:ascii="Times New Roman" w:hAnsi="Times New Roman" w:cs="Times New Roman"/>
          <w:sz w:val="24"/>
          <w:szCs w:val="24"/>
        </w:rPr>
        <w:t xml:space="preserve"> chirurg cu pretenții de daune morale peste limita </w:t>
      </w:r>
      <w:r w:rsidR="0035069D">
        <w:rPr>
          <w:rFonts w:ascii="Times New Roman" w:hAnsi="Times New Roman" w:cs="Times New Roman"/>
          <w:sz w:val="24"/>
          <w:szCs w:val="24"/>
        </w:rPr>
        <w:t>minima,</w:t>
      </w:r>
      <w:r w:rsidRPr="00BD138B">
        <w:rPr>
          <w:rFonts w:ascii="Times New Roman" w:hAnsi="Times New Roman" w:cs="Times New Roman"/>
          <w:sz w:val="24"/>
          <w:szCs w:val="24"/>
        </w:rPr>
        <w:t xml:space="preserve"> medic care schimbă asigurătorul după un act produs în perioada anterioară</w:t>
      </w:r>
      <w:r w:rsidR="0035069D">
        <w:rPr>
          <w:rFonts w:ascii="Times New Roman" w:hAnsi="Times New Roman" w:cs="Times New Roman"/>
          <w:sz w:val="24"/>
          <w:szCs w:val="24"/>
        </w:rPr>
        <w:t>,</w:t>
      </w:r>
      <w:r w:rsidRPr="00BD138B">
        <w:rPr>
          <w:rFonts w:ascii="Times New Roman" w:hAnsi="Times New Roman" w:cs="Times New Roman"/>
          <w:sz w:val="24"/>
          <w:szCs w:val="24"/>
        </w:rPr>
        <w:t xml:space="preserve"> stomatolog care efectuează implanturi</w:t>
      </w:r>
      <w:r w:rsidR="0035069D">
        <w:rPr>
          <w:rFonts w:ascii="Times New Roman" w:hAnsi="Times New Roman" w:cs="Times New Roman"/>
          <w:sz w:val="24"/>
          <w:szCs w:val="24"/>
        </w:rPr>
        <w:t>,</w:t>
      </w:r>
      <w:r w:rsidRPr="00BD138B">
        <w:rPr>
          <w:rFonts w:ascii="Times New Roman" w:hAnsi="Times New Roman" w:cs="Times New Roman"/>
          <w:sz w:val="24"/>
          <w:szCs w:val="24"/>
        </w:rPr>
        <w:t xml:space="preserve"> unitate medicală reclamată pentru infecție nosocomială</w:t>
      </w:r>
      <w:r w:rsidR="0035069D">
        <w:rPr>
          <w:rFonts w:ascii="Times New Roman" w:hAnsi="Times New Roman" w:cs="Times New Roman"/>
          <w:sz w:val="24"/>
          <w:szCs w:val="24"/>
        </w:rPr>
        <w:t>,</w:t>
      </w:r>
      <w:r w:rsidRPr="00BD138B">
        <w:rPr>
          <w:rFonts w:ascii="Times New Roman" w:hAnsi="Times New Roman" w:cs="Times New Roman"/>
          <w:sz w:val="24"/>
          <w:szCs w:val="24"/>
        </w:rPr>
        <w:t xml:space="preserve"> mai mulți pacienți afectați de același eveniment</w:t>
      </w:r>
      <w:r w:rsidR="0035069D">
        <w:rPr>
          <w:rFonts w:ascii="Times New Roman" w:hAnsi="Times New Roman" w:cs="Times New Roman"/>
          <w:sz w:val="24"/>
          <w:szCs w:val="24"/>
        </w:rPr>
        <w:t xml:space="preserve"> etc</w:t>
      </w:r>
      <w:r w:rsidRPr="00BD138B">
        <w:rPr>
          <w:rFonts w:ascii="Times New Roman" w:hAnsi="Times New Roman" w:cs="Times New Roman"/>
          <w:sz w:val="24"/>
          <w:szCs w:val="24"/>
        </w:rPr>
        <w:t>. Rezultatul testării trebuie să demonstreze ce plătește polița, ce rămâne în sarcina asiguratului și dacă documentele permit clientului să anticipeze acest rezultat.</w:t>
      </w:r>
    </w:p>
    <w:p w:rsidR="00AF5612" w:rsidRPr="004274AB" w:rsidRDefault="004274AB" w:rsidP="00962C04">
      <w:pPr>
        <w:pStyle w:val="Heading2"/>
        <w:spacing w:line="276" w:lineRule="auto"/>
        <w:ind w:firstLine="720"/>
        <w:jc w:val="both"/>
        <w:rPr>
          <w:rFonts w:ascii="Times New Roman" w:hAnsi="Times New Roman" w:cs="Times New Roman"/>
          <w:color w:val="auto"/>
          <w:sz w:val="24"/>
          <w:szCs w:val="24"/>
        </w:rPr>
      </w:pPr>
      <w:r w:rsidRPr="004274AB">
        <w:rPr>
          <w:rFonts w:ascii="Times New Roman" w:hAnsi="Times New Roman" w:cs="Times New Roman"/>
          <w:color w:val="auto"/>
          <w:sz w:val="24"/>
          <w:szCs w:val="24"/>
        </w:rPr>
        <w:t>b)</w:t>
      </w:r>
      <w:r w:rsidR="00355273" w:rsidRPr="004274AB">
        <w:rPr>
          <w:rFonts w:ascii="Times New Roman" w:hAnsi="Times New Roman" w:cs="Times New Roman"/>
          <w:color w:val="auto"/>
          <w:sz w:val="24"/>
          <w:szCs w:val="24"/>
        </w:rPr>
        <w:t xml:space="preserve"> Monitorizarea și revizuirea</w:t>
      </w:r>
    </w:p>
    <w:p w:rsidR="00AF5612" w:rsidRPr="00BD138B" w:rsidRDefault="00B821BD" w:rsidP="00962C04">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Societățile au implementat un</w:t>
      </w:r>
      <w:r w:rsidR="00355273" w:rsidRPr="00BD138B">
        <w:rPr>
          <w:rFonts w:ascii="Times New Roman" w:hAnsi="Times New Roman" w:cs="Times New Roman"/>
          <w:sz w:val="24"/>
          <w:szCs w:val="24"/>
        </w:rPr>
        <w:t xml:space="preserve"> cadru POG </w:t>
      </w:r>
      <w:r>
        <w:rPr>
          <w:rFonts w:ascii="Times New Roman" w:hAnsi="Times New Roman" w:cs="Times New Roman"/>
          <w:sz w:val="24"/>
          <w:szCs w:val="24"/>
        </w:rPr>
        <w:t>formal</w:t>
      </w:r>
      <w:r w:rsidR="00355273" w:rsidRPr="00BD138B">
        <w:rPr>
          <w:rFonts w:ascii="Times New Roman" w:hAnsi="Times New Roman" w:cs="Times New Roman"/>
          <w:sz w:val="24"/>
          <w:szCs w:val="24"/>
        </w:rPr>
        <w:t xml:space="preserve">, </w:t>
      </w:r>
      <w:r w:rsidR="009A015A">
        <w:rPr>
          <w:rFonts w:ascii="Times New Roman" w:hAnsi="Times New Roman" w:cs="Times New Roman"/>
          <w:sz w:val="24"/>
          <w:szCs w:val="24"/>
        </w:rPr>
        <w:t>însă</w:t>
      </w:r>
      <w:r w:rsidR="00355273" w:rsidRPr="00BD138B">
        <w:rPr>
          <w:rFonts w:ascii="Times New Roman" w:hAnsi="Times New Roman" w:cs="Times New Roman"/>
          <w:sz w:val="24"/>
          <w:szCs w:val="24"/>
        </w:rPr>
        <w:t xml:space="preserve"> </w:t>
      </w:r>
      <w:r w:rsidR="009A015A">
        <w:rPr>
          <w:rFonts w:ascii="Times New Roman" w:hAnsi="Times New Roman" w:cs="Times New Roman"/>
          <w:sz w:val="24"/>
          <w:szCs w:val="24"/>
        </w:rPr>
        <w:t>n</w:t>
      </w:r>
      <w:r w:rsidR="00355273" w:rsidRPr="00BD138B">
        <w:rPr>
          <w:rFonts w:ascii="Times New Roman" w:hAnsi="Times New Roman" w:cs="Times New Roman"/>
          <w:sz w:val="24"/>
          <w:szCs w:val="24"/>
        </w:rPr>
        <w:t xml:space="preserve">u rezultă întotdeauna o analiză integrată </w:t>
      </w:r>
      <w:r w:rsidR="0038406B">
        <w:rPr>
          <w:rFonts w:ascii="Times New Roman" w:hAnsi="Times New Roman" w:cs="Times New Roman"/>
          <w:sz w:val="24"/>
          <w:szCs w:val="24"/>
        </w:rPr>
        <w:t xml:space="preserve">a produselor pe ciclul de viață al acestora, </w:t>
      </w:r>
      <w:r w:rsidR="00355273" w:rsidRPr="00BD138B">
        <w:rPr>
          <w:rFonts w:ascii="Times New Roman" w:hAnsi="Times New Roman" w:cs="Times New Roman"/>
          <w:sz w:val="24"/>
          <w:szCs w:val="24"/>
        </w:rPr>
        <w:t>care să centralizeze concluziile, pragurile, deciziile și măsurile. Monitorizarea și revizuirea sunt uneori descrise împreună, fără delimitarea activităților și a mecanismului prin care un semnal conduce la modificarea produsului.</w:t>
      </w:r>
    </w:p>
    <w:p w:rsidR="00AF5612" w:rsidRPr="00BD138B"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Indicatorii tradiționali — rata daunei, profitabilitatea, numărul polițelor și petițiile — sunt necesari, dar insuficienți. Pentru malpraxis trebuie corelate și</w:t>
      </w:r>
      <w:r w:rsidR="00C50AED">
        <w:rPr>
          <w:rFonts w:ascii="Times New Roman" w:hAnsi="Times New Roman" w:cs="Times New Roman"/>
          <w:sz w:val="24"/>
          <w:szCs w:val="24"/>
        </w:rPr>
        <w:t xml:space="preserve"> alte elemente, cum ar fi</w:t>
      </w:r>
      <w:r w:rsidRPr="00BD138B">
        <w:rPr>
          <w:rFonts w:ascii="Times New Roman" w:hAnsi="Times New Roman" w:cs="Times New Roman"/>
          <w:sz w:val="24"/>
          <w:szCs w:val="24"/>
        </w:rPr>
        <w:t xml:space="preserve"> durata dosarelor și litigiilor, raportul dintre pretenții, rezerve, limite și plăți, proporția polițelor la limita minimă, frecvența clauzelor de daune morale, excluderile invocate, golurile de acoperire produse de mecanismul claims made, soluțiile amiabile, sumele rămase în sarcina asiguraților și remunerația distribuției</w:t>
      </w:r>
      <w:r w:rsidR="00C50AED">
        <w:rPr>
          <w:rFonts w:ascii="Times New Roman" w:hAnsi="Times New Roman" w:cs="Times New Roman"/>
          <w:sz w:val="24"/>
          <w:szCs w:val="24"/>
        </w:rPr>
        <w:t xml:space="preserve"> etc</w:t>
      </w:r>
      <w:r w:rsidRPr="00BD138B">
        <w:rPr>
          <w:rFonts w:ascii="Times New Roman" w:hAnsi="Times New Roman" w:cs="Times New Roman"/>
          <w:sz w:val="24"/>
          <w:szCs w:val="24"/>
        </w:rPr>
        <w:t>.</w:t>
      </w:r>
    </w:p>
    <w:p w:rsidR="00AF5612"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lastRenderedPageBreak/>
        <w:t>Absența petițiilor nu demonstrează absența prejudiciului pentru client. În acest produs, problemele pot deveni vizibile după mai mulți ani, în cadrul litigiilor, iar asiguratul poate să nu formuleze petiție deoarece nu cunoaște încă rezultatul sau acceptă caracterul minim al poliței. Informațiile din litigii și dosarele vechi trebuie, prin urmare, valorificate sistematic.</w:t>
      </w:r>
    </w:p>
    <w:p w:rsidR="00AF5612" w:rsidRPr="003F7BB5" w:rsidRDefault="003F7BB5" w:rsidP="00962C04">
      <w:pPr>
        <w:pStyle w:val="Heading1"/>
        <w:spacing w:line="276" w:lineRule="auto"/>
        <w:ind w:firstLine="720"/>
        <w:jc w:val="both"/>
        <w:rPr>
          <w:rFonts w:ascii="Times New Roman" w:hAnsi="Times New Roman" w:cs="Times New Roman"/>
          <w:color w:val="auto"/>
          <w:szCs w:val="24"/>
        </w:rPr>
      </w:pPr>
      <w:r w:rsidRPr="003F7BB5">
        <w:rPr>
          <w:rFonts w:ascii="Times New Roman" w:hAnsi="Times New Roman" w:cs="Times New Roman"/>
          <w:color w:val="auto"/>
          <w:szCs w:val="24"/>
        </w:rPr>
        <w:t>III</w:t>
      </w:r>
      <w:r w:rsidR="00355273" w:rsidRPr="003F7BB5">
        <w:rPr>
          <w:rFonts w:ascii="Times New Roman" w:hAnsi="Times New Roman" w:cs="Times New Roman"/>
          <w:color w:val="auto"/>
          <w:szCs w:val="24"/>
        </w:rPr>
        <w:t>. C</w:t>
      </w:r>
      <w:r w:rsidR="000A7085">
        <w:rPr>
          <w:rFonts w:ascii="Times New Roman" w:hAnsi="Times New Roman" w:cs="Times New Roman"/>
          <w:color w:val="auto"/>
          <w:szCs w:val="24"/>
        </w:rPr>
        <w:t xml:space="preserve">ONCLUZII </w:t>
      </w:r>
    </w:p>
    <w:p w:rsidR="00BF0E5B" w:rsidRPr="0081730C" w:rsidRDefault="00BF0E5B" w:rsidP="0081730C">
      <w:pPr>
        <w:spacing w:line="276" w:lineRule="auto"/>
        <w:ind w:firstLine="360"/>
        <w:jc w:val="both"/>
        <w:rPr>
          <w:rFonts w:ascii="Times New Roman" w:hAnsi="Times New Roman" w:cs="Times New Roman"/>
          <w:sz w:val="24"/>
          <w:szCs w:val="24"/>
        </w:rPr>
      </w:pPr>
      <w:r w:rsidRPr="0081730C">
        <w:rPr>
          <w:rFonts w:ascii="Times New Roman" w:hAnsi="Times New Roman" w:cs="Times New Roman"/>
          <w:sz w:val="24"/>
          <w:szCs w:val="24"/>
        </w:rPr>
        <w:t xml:space="preserve">Analiza tematică </w:t>
      </w:r>
      <w:proofErr w:type="gramStart"/>
      <w:r w:rsidRPr="0081730C">
        <w:rPr>
          <w:rFonts w:ascii="Times New Roman" w:hAnsi="Times New Roman" w:cs="Times New Roman"/>
          <w:sz w:val="24"/>
          <w:szCs w:val="24"/>
        </w:rPr>
        <w:t>a</w:t>
      </w:r>
      <w:proofErr w:type="gramEnd"/>
      <w:r w:rsidRPr="0081730C">
        <w:rPr>
          <w:rFonts w:ascii="Times New Roman" w:hAnsi="Times New Roman" w:cs="Times New Roman"/>
          <w:sz w:val="24"/>
          <w:szCs w:val="24"/>
        </w:rPr>
        <w:t xml:space="preserve"> arătat faptul că există o diferență semnificativă între rolul formal al poliței, necesară pentru exercitarea profesiei, și capacitatea sa practică de a transfera riscul financiar. Această diferență nu este determinată de un singur element contractual, ci de efectul cumulat al limitelor</w:t>
      </w:r>
      <w:r w:rsidR="008B7A8A" w:rsidRPr="0081730C">
        <w:rPr>
          <w:rFonts w:ascii="Times New Roman" w:hAnsi="Times New Roman" w:cs="Times New Roman"/>
          <w:sz w:val="24"/>
          <w:szCs w:val="24"/>
        </w:rPr>
        <w:t xml:space="preserve"> și</w:t>
      </w:r>
      <w:r w:rsidRPr="0081730C">
        <w:rPr>
          <w:rFonts w:ascii="Times New Roman" w:hAnsi="Times New Roman" w:cs="Times New Roman"/>
          <w:sz w:val="24"/>
          <w:szCs w:val="24"/>
        </w:rPr>
        <w:t xml:space="preserve"> </w:t>
      </w:r>
      <w:r w:rsidR="008B7A8A" w:rsidRPr="0081730C">
        <w:rPr>
          <w:rFonts w:ascii="Times New Roman" w:hAnsi="Times New Roman" w:cs="Times New Roman"/>
          <w:sz w:val="24"/>
          <w:szCs w:val="24"/>
        </w:rPr>
        <w:t>sublimitelor de răspundere</w:t>
      </w:r>
      <w:r w:rsidRPr="0081730C">
        <w:rPr>
          <w:rFonts w:ascii="Times New Roman" w:hAnsi="Times New Roman" w:cs="Times New Roman"/>
          <w:sz w:val="24"/>
          <w:szCs w:val="24"/>
        </w:rPr>
        <w:t>, excluderilor, perioadelor de raportare, obligațiilor asiguratului și mecanismului de stabilire a răspunderii</w:t>
      </w:r>
      <w:r w:rsidR="00D86318" w:rsidRPr="0081730C">
        <w:rPr>
          <w:rFonts w:ascii="Times New Roman" w:hAnsi="Times New Roman" w:cs="Times New Roman"/>
          <w:sz w:val="24"/>
          <w:szCs w:val="24"/>
        </w:rPr>
        <w:t xml:space="preserve"> și de plată a despăgubirilor</w:t>
      </w:r>
      <w:r w:rsidRPr="0081730C">
        <w:rPr>
          <w:rFonts w:ascii="Times New Roman" w:hAnsi="Times New Roman" w:cs="Times New Roman"/>
          <w:sz w:val="24"/>
          <w:szCs w:val="24"/>
        </w:rPr>
        <w:t>.</w:t>
      </w:r>
    </w:p>
    <w:p w:rsidR="0081730C" w:rsidRPr="0081730C" w:rsidRDefault="0081730C" w:rsidP="0081730C">
      <w:pPr>
        <w:spacing w:line="276" w:lineRule="auto"/>
        <w:ind w:firstLine="360"/>
        <w:jc w:val="both"/>
        <w:rPr>
          <w:rFonts w:ascii="Times New Roman" w:hAnsi="Times New Roman" w:cs="Times New Roman"/>
          <w:sz w:val="24"/>
          <w:szCs w:val="24"/>
        </w:rPr>
      </w:pPr>
      <w:r w:rsidRPr="0081730C">
        <w:rPr>
          <w:rFonts w:ascii="Times New Roman" w:hAnsi="Times New Roman" w:cs="Times New Roman"/>
          <w:sz w:val="24"/>
          <w:szCs w:val="24"/>
        </w:rPr>
        <w:t>Astfel, principalele riscuri și vulnerabilități identificate la nivelul produselor analizate, repre</w:t>
      </w:r>
      <w:r w:rsidR="00DD702A">
        <w:rPr>
          <w:rFonts w:ascii="Times New Roman" w:hAnsi="Times New Roman" w:cs="Times New Roman"/>
          <w:sz w:val="24"/>
          <w:szCs w:val="24"/>
        </w:rPr>
        <w:t>z</w:t>
      </w:r>
      <w:r w:rsidRPr="0081730C">
        <w:rPr>
          <w:rFonts w:ascii="Times New Roman" w:hAnsi="Times New Roman" w:cs="Times New Roman"/>
          <w:sz w:val="24"/>
          <w:szCs w:val="24"/>
        </w:rPr>
        <w:t>entative la nivelul pieței de asigurări pot fi sintetizate astfel:</w:t>
      </w:r>
    </w:p>
    <w:p w:rsidR="00BF0E5B" w:rsidRPr="0081730C" w:rsidRDefault="0081730C" w:rsidP="0081730C">
      <w:pPr>
        <w:pStyle w:val="ListBullet"/>
        <w:spacing w:line="276" w:lineRule="auto"/>
        <w:jc w:val="both"/>
        <w:rPr>
          <w:rFonts w:ascii="Times New Roman" w:hAnsi="Times New Roman" w:cs="Times New Roman"/>
          <w:sz w:val="24"/>
          <w:szCs w:val="24"/>
        </w:rPr>
      </w:pPr>
      <w:r w:rsidRPr="0081730C">
        <w:rPr>
          <w:rFonts w:ascii="Times New Roman" w:hAnsi="Times New Roman" w:cs="Times New Roman"/>
          <w:sz w:val="24"/>
          <w:szCs w:val="24"/>
        </w:rPr>
        <w:t>C</w:t>
      </w:r>
      <w:r w:rsidR="00BF0E5B" w:rsidRPr="0081730C">
        <w:rPr>
          <w:rFonts w:ascii="Times New Roman" w:hAnsi="Times New Roman" w:cs="Times New Roman"/>
          <w:sz w:val="24"/>
          <w:szCs w:val="24"/>
        </w:rPr>
        <w:t>ontracte</w:t>
      </w:r>
      <w:r w:rsidRPr="0081730C">
        <w:rPr>
          <w:rFonts w:ascii="Times New Roman" w:hAnsi="Times New Roman" w:cs="Times New Roman"/>
          <w:sz w:val="24"/>
          <w:szCs w:val="24"/>
        </w:rPr>
        <w:t>le</w:t>
      </w:r>
      <w:r w:rsidR="00BF0E5B" w:rsidRPr="0081730C">
        <w:rPr>
          <w:rFonts w:ascii="Times New Roman" w:hAnsi="Times New Roman" w:cs="Times New Roman"/>
          <w:sz w:val="24"/>
          <w:szCs w:val="24"/>
        </w:rPr>
        <w:t xml:space="preserve"> sunt orientate către limitele minime </w:t>
      </w:r>
      <w:r w:rsidRPr="0081730C">
        <w:rPr>
          <w:rFonts w:ascii="Times New Roman" w:hAnsi="Times New Roman" w:cs="Times New Roman"/>
          <w:sz w:val="24"/>
          <w:szCs w:val="24"/>
        </w:rPr>
        <w:t xml:space="preserve">de răspundere </w:t>
      </w:r>
      <w:r w:rsidR="00BF0E5B" w:rsidRPr="0081730C">
        <w:rPr>
          <w:rFonts w:ascii="Times New Roman" w:hAnsi="Times New Roman" w:cs="Times New Roman"/>
          <w:sz w:val="24"/>
          <w:szCs w:val="24"/>
        </w:rPr>
        <w:t xml:space="preserve">prevăzute de cadrul </w:t>
      </w:r>
      <w:r w:rsidRPr="0081730C">
        <w:rPr>
          <w:rFonts w:ascii="Times New Roman" w:hAnsi="Times New Roman" w:cs="Times New Roman"/>
          <w:sz w:val="24"/>
          <w:szCs w:val="24"/>
        </w:rPr>
        <w:t>legal aplicabil domeniului sănătății</w:t>
      </w:r>
      <w:r w:rsidR="00BF0E5B" w:rsidRPr="0081730C">
        <w:rPr>
          <w:rFonts w:ascii="Times New Roman" w:hAnsi="Times New Roman" w:cs="Times New Roman"/>
          <w:sz w:val="24"/>
          <w:szCs w:val="24"/>
        </w:rPr>
        <w:t>, deși nivelul pretențiilor și al prejudiciilor poate depăși semnificativ aceste limite.</w:t>
      </w:r>
    </w:p>
    <w:p w:rsidR="00BF0E5B" w:rsidRPr="0081730C" w:rsidRDefault="00BF0E5B" w:rsidP="0081730C">
      <w:pPr>
        <w:pStyle w:val="ListBullet"/>
        <w:spacing w:line="276" w:lineRule="auto"/>
        <w:jc w:val="both"/>
        <w:rPr>
          <w:rFonts w:ascii="Times New Roman" w:hAnsi="Times New Roman" w:cs="Times New Roman"/>
          <w:sz w:val="24"/>
          <w:szCs w:val="24"/>
        </w:rPr>
      </w:pPr>
      <w:r w:rsidRPr="0081730C">
        <w:rPr>
          <w:rFonts w:ascii="Times New Roman" w:hAnsi="Times New Roman" w:cs="Times New Roman"/>
          <w:sz w:val="24"/>
          <w:szCs w:val="24"/>
        </w:rPr>
        <w:t xml:space="preserve">Daunele morale, relevante în </w:t>
      </w:r>
      <w:r w:rsidR="0081730C" w:rsidRPr="0081730C">
        <w:rPr>
          <w:rFonts w:ascii="Times New Roman" w:hAnsi="Times New Roman" w:cs="Times New Roman"/>
          <w:sz w:val="24"/>
          <w:szCs w:val="24"/>
        </w:rPr>
        <w:t>despăgubirile</w:t>
      </w:r>
      <w:r w:rsidRPr="0081730C">
        <w:rPr>
          <w:rFonts w:ascii="Times New Roman" w:hAnsi="Times New Roman" w:cs="Times New Roman"/>
          <w:sz w:val="24"/>
          <w:szCs w:val="24"/>
        </w:rPr>
        <w:t xml:space="preserve"> de malpraxis, sunt frecvent excluse din produsul de bază și oferite opțional, contra unei prime suplimentare, prin sublimite incluse în limita generală, fără creșterea protecției totale.</w:t>
      </w:r>
    </w:p>
    <w:p w:rsidR="00BF0E5B" w:rsidRPr="0081730C" w:rsidRDefault="00BF0E5B" w:rsidP="0081730C">
      <w:pPr>
        <w:pStyle w:val="ListBullet"/>
        <w:spacing w:line="276" w:lineRule="auto"/>
        <w:jc w:val="both"/>
        <w:rPr>
          <w:rFonts w:ascii="Times New Roman" w:hAnsi="Times New Roman" w:cs="Times New Roman"/>
          <w:sz w:val="24"/>
          <w:szCs w:val="24"/>
        </w:rPr>
      </w:pPr>
      <w:r w:rsidRPr="0081730C">
        <w:rPr>
          <w:rFonts w:ascii="Times New Roman" w:hAnsi="Times New Roman" w:cs="Times New Roman"/>
          <w:sz w:val="24"/>
          <w:szCs w:val="24"/>
        </w:rPr>
        <w:t>Excluderile sunt numeroase, uneori generale sau insuficient adaptate specialităților medicale, iar anumite excluderi pot restrânge acoperirea tocmai pentru activități curente ale unor segmente din piața-țintă.</w:t>
      </w:r>
    </w:p>
    <w:p w:rsidR="00BF0E5B" w:rsidRPr="0081730C" w:rsidRDefault="00BF0E5B" w:rsidP="0081730C">
      <w:pPr>
        <w:pStyle w:val="ListBullet"/>
        <w:spacing w:line="276" w:lineRule="auto"/>
        <w:jc w:val="both"/>
        <w:rPr>
          <w:rFonts w:ascii="Times New Roman" w:hAnsi="Times New Roman" w:cs="Times New Roman"/>
          <w:sz w:val="24"/>
          <w:szCs w:val="24"/>
        </w:rPr>
      </w:pPr>
      <w:r w:rsidRPr="0081730C">
        <w:rPr>
          <w:rFonts w:ascii="Times New Roman" w:hAnsi="Times New Roman" w:cs="Times New Roman"/>
          <w:sz w:val="24"/>
          <w:szCs w:val="24"/>
        </w:rPr>
        <w:t>În unele produse, aceeași documentație este utilizată pentru personalul medical și pentru unitățile sanitare, deși formele de răspundere, nevoile și expunerile sunt distincte.</w:t>
      </w:r>
    </w:p>
    <w:p w:rsidR="00BF0E5B" w:rsidRPr="0081730C" w:rsidRDefault="00BF0E5B" w:rsidP="0081730C">
      <w:pPr>
        <w:pStyle w:val="ListBullet"/>
        <w:spacing w:line="276" w:lineRule="auto"/>
        <w:jc w:val="both"/>
        <w:rPr>
          <w:rFonts w:ascii="Times New Roman" w:hAnsi="Times New Roman" w:cs="Times New Roman"/>
          <w:sz w:val="24"/>
          <w:szCs w:val="24"/>
        </w:rPr>
      </w:pPr>
      <w:r w:rsidRPr="0081730C">
        <w:rPr>
          <w:rFonts w:ascii="Times New Roman" w:hAnsi="Times New Roman" w:cs="Times New Roman"/>
          <w:sz w:val="24"/>
          <w:szCs w:val="24"/>
        </w:rPr>
        <w:t>Mecanismele de soluționare amiabilă există în cadrul legal și în unele condiții contractuale, dar sunt utilizate limitat; majoritatea spețelor relevante ajung în instanță și se soluționează după perioade îndelungate.</w:t>
      </w:r>
    </w:p>
    <w:p w:rsidR="00BF0E5B" w:rsidRPr="0081730C" w:rsidRDefault="00BF0E5B" w:rsidP="0081730C">
      <w:pPr>
        <w:pStyle w:val="ListBullet"/>
        <w:spacing w:line="276" w:lineRule="auto"/>
        <w:jc w:val="both"/>
        <w:rPr>
          <w:rFonts w:ascii="Times New Roman" w:hAnsi="Times New Roman" w:cs="Times New Roman"/>
          <w:sz w:val="24"/>
          <w:szCs w:val="24"/>
        </w:rPr>
      </w:pPr>
      <w:r w:rsidRPr="0081730C">
        <w:rPr>
          <w:rFonts w:ascii="Times New Roman" w:hAnsi="Times New Roman" w:cs="Times New Roman"/>
          <w:sz w:val="24"/>
          <w:szCs w:val="24"/>
        </w:rPr>
        <w:t>Distribuția este concentrată în mare măsură pe îndeplinirea obligației legale și pe cost, iar analiza DNT și consultanța nu demonstrează întotdeauna evaluarea specialității, activității efective, expunerii, limitelor adecvate și necesității acoperirilor suplimentare.</w:t>
      </w:r>
    </w:p>
    <w:p w:rsidR="00BF0E5B" w:rsidRDefault="00BF0E5B" w:rsidP="0081730C">
      <w:pPr>
        <w:pStyle w:val="ListBullet"/>
        <w:spacing w:line="276" w:lineRule="auto"/>
        <w:jc w:val="both"/>
        <w:rPr>
          <w:rFonts w:ascii="Times New Roman" w:hAnsi="Times New Roman" w:cs="Times New Roman"/>
          <w:sz w:val="24"/>
          <w:szCs w:val="24"/>
        </w:rPr>
      </w:pPr>
      <w:r w:rsidRPr="0081730C">
        <w:rPr>
          <w:rFonts w:ascii="Times New Roman" w:hAnsi="Times New Roman" w:cs="Times New Roman"/>
          <w:sz w:val="24"/>
          <w:szCs w:val="24"/>
        </w:rPr>
        <w:t>Monitorizarea POG este adesea fragmentată, fără corelarea sistematică a daunelor, litigiilor, excluderilor aplicate, nivelului limitelor, remunerației distribuției și valorii efective pentru client.</w:t>
      </w:r>
    </w:p>
    <w:p w:rsidR="00AF5612" w:rsidRPr="00BD138B" w:rsidRDefault="007C1C29" w:rsidP="00962C04">
      <w:pPr>
        <w:spacing w:line="276" w:lineRule="auto"/>
        <w:ind w:firstLine="720"/>
        <w:jc w:val="both"/>
        <w:rPr>
          <w:rFonts w:ascii="Times New Roman" w:hAnsi="Times New Roman" w:cs="Times New Roman"/>
          <w:sz w:val="24"/>
          <w:szCs w:val="24"/>
        </w:rPr>
      </w:pPr>
      <w:r w:rsidRPr="007C1C29">
        <w:rPr>
          <w:rFonts w:ascii="Times New Roman" w:hAnsi="Times New Roman" w:cs="Times New Roman"/>
          <w:sz w:val="24"/>
          <w:szCs w:val="24"/>
        </w:rPr>
        <w:lastRenderedPageBreak/>
        <w:t xml:space="preserve">Din perspectiva VfM, analiza indică faptul că produsele îndeplinesc funcția formală asociată asigurării obligatorii, însă există elemente care pot limita transferul efectiv al riscului și care necesită o evaluare mai aprofundată. Numărul redus al dosarelor plătite și al despăgubirilor agregate, nivelul comisioanelor de distribuție, limitele de răspundere utilizate și durata litigiilor trebuie analizate integrat de către asigurători ca posibile semnale privind valoarea produsului pentru client. </w:t>
      </w:r>
    </w:p>
    <w:p w:rsidR="00AF5612" w:rsidRDefault="00355273" w:rsidP="00962C04">
      <w:pPr>
        <w:spacing w:line="276" w:lineRule="auto"/>
        <w:ind w:firstLine="720"/>
        <w:jc w:val="both"/>
        <w:rPr>
          <w:rFonts w:ascii="Times New Roman" w:hAnsi="Times New Roman" w:cs="Times New Roman"/>
          <w:sz w:val="24"/>
          <w:szCs w:val="24"/>
        </w:rPr>
      </w:pPr>
      <w:r w:rsidRPr="00BD138B">
        <w:rPr>
          <w:rFonts w:ascii="Times New Roman" w:hAnsi="Times New Roman" w:cs="Times New Roman"/>
          <w:sz w:val="24"/>
          <w:szCs w:val="24"/>
        </w:rPr>
        <w:t xml:space="preserve">Vulnerabilitățile sunt interdependente. </w:t>
      </w:r>
      <w:r w:rsidR="0015043D">
        <w:rPr>
          <w:rFonts w:ascii="Times New Roman" w:hAnsi="Times New Roman" w:cs="Times New Roman"/>
          <w:sz w:val="24"/>
          <w:szCs w:val="24"/>
        </w:rPr>
        <w:t>Astfel, l</w:t>
      </w:r>
      <w:r w:rsidRPr="00BD138B">
        <w:rPr>
          <w:rFonts w:ascii="Times New Roman" w:hAnsi="Times New Roman" w:cs="Times New Roman"/>
          <w:sz w:val="24"/>
          <w:szCs w:val="24"/>
        </w:rPr>
        <w:t xml:space="preserve">imita </w:t>
      </w:r>
      <w:r w:rsidR="0015043D">
        <w:rPr>
          <w:rFonts w:ascii="Times New Roman" w:hAnsi="Times New Roman" w:cs="Times New Roman"/>
          <w:sz w:val="24"/>
          <w:szCs w:val="24"/>
        </w:rPr>
        <w:t>de răspundere</w:t>
      </w:r>
      <w:r w:rsidRPr="00BD138B">
        <w:rPr>
          <w:rFonts w:ascii="Times New Roman" w:hAnsi="Times New Roman" w:cs="Times New Roman"/>
          <w:sz w:val="24"/>
          <w:szCs w:val="24"/>
        </w:rPr>
        <w:t xml:space="preserve"> poate fi insuficientă, acoperirea daunelor morale consumă din aceeași limită</w:t>
      </w:r>
      <w:r w:rsidR="002A63D5">
        <w:rPr>
          <w:rFonts w:ascii="Times New Roman" w:hAnsi="Times New Roman" w:cs="Times New Roman"/>
          <w:sz w:val="24"/>
          <w:szCs w:val="24"/>
        </w:rPr>
        <w:t>,</w:t>
      </w:r>
      <w:r w:rsidRPr="00BD138B">
        <w:rPr>
          <w:rFonts w:ascii="Times New Roman" w:hAnsi="Times New Roman" w:cs="Times New Roman"/>
          <w:sz w:val="24"/>
          <w:szCs w:val="24"/>
        </w:rPr>
        <w:t xml:space="preserve"> excluderile pot </w:t>
      </w:r>
      <w:r w:rsidR="002A63D5">
        <w:rPr>
          <w:rFonts w:ascii="Times New Roman" w:hAnsi="Times New Roman" w:cs="Times New Roman"/>
          <w:sz w:val="24"/>
          <w:szCs w:val="24"/>
        </w:rPr>
        <w:t>favoriza blocarea plății despăgubirii,</w:t>
      </w:r>
      <w:r w:rsidRPr="00BD138B">
        <w:rPr>
          <w:rFonts w:ascii="Times New Roman" w:hAnsi="Times New Roman" w:cs="Times New Roman"/>
          <w:sz w:val="24"/>
          <w:szCs w:val="24"/>
        </w:rPr>
        <w:t xml:space="preserve"> mecanismul claims made poate produce goluri</w:t>
      </w:r>
      <w:r w:rsidR="002A63D5">
        <w:rPr>
          <w:rFonts w:ascii="Times New Roman" w:hAnsi="Times New Roman" w:cs="Times New Roman"/>
          <w:sz w:val="24"/>
          <w:szCs w:val="24"/>
        </w:rPr>
        <w:t xml:space="preserve"> de acoperire</w:t>
      </w:r>
      <w:r w:rsidRPr="00BD138B">
        <w:rPr>
          <w:rFonts w:ascii="Times New Roman" w:hAnsi="Times New Roman" w:cs="Times New Roman"/>
          <w:sz w:val="24"/>
          <w:szCs w:val="24"/>
        </w:rPr>
        <w:t>; documentația poate fi greu de înțeles</w:t>
      </w:r>
      <w:r w:rsidR="002A63D5">
        <w:rPr>
          <w:rFonts w:ascii="Times New Roman" w:hAnsi="Times New Roman" w:cs="Times New Roman"/>
          <w:sz w:val="24"/>
          <w:szCs w:val="24"/>
        </w:rPr>
        <w:t>,</w:t>
      </w:r>
      <w:r w:rsidRPr="00BD138B">
        <w:rPr>
          <w:rFonts w:ascii="Times New Roman" w:hAnsi="Times New Roman" w:cs="Times New Roman"/>
          <w:sz w:val="24"/>
          <w:szCs w:val="24"/>
        </w:rPr>
        <w:t xml:space="preserve"> distribuția </w:t>
      </w:r>
      <w:r w:rsidR="002A63D5">
        <w:rPr>
          <w:rFonts w:ascii="Times New Roman" w:hAnsi="Times New Roman" w:cs="Times New Roman"/>
          <w:sz w:val="24"/>
          <w:szCs w:val="24"/>
        </w:rPr>
        <w:t>este</w:t>
      </w:r>
      <w:r w:rsidRPr="00BD138B">
        <w:rPr>
          <w:rFonts w:ascii="Times New Roman" w:hAnsi="Times New Roman" w:cs="Times New Roman"/>
          <w:sz w:val="24"/>
          <w:szCs w:val="24"/>
        </w:rPr>
        <w:t xml:space="preserve"> formală</w:t>
      </w:r>
      <w:r w:rsidR="002A63D5">
        <w:rPr>
          <w:rFonts w:ascii="Times New Roman" w:hAnsi="Times New Roman" w:cs="Times New Roman"/>
          <w:sz w:val="24"/>
          <w:szCs w:val="24"/>
        </w:rPr>
        <w:t>, iar</w:t>
      </w:r>
      <w:r w:rsidRPr="00BD138B">
        <w:rPr>
          <w:rFonts w:ascii="Times New Roman" w:hAnsi="Times New Roman" w:cs="Times New Roman"/>
          <w:sz w:val="24"/>
          <w:szCs w:val="24"/>
        </w:rPr>
        <w:t xml:space="preserve"> monitorizarea poate concluziona că produsul este adecvat pe baza profitabilității și a lipsei petițiilor. Efectul cumulat poate transforma polița într-un document de conformare cu utilitate redusă în momentul producerii unui prejudiciu sever.</w:t>
      </w:r>
    </w:p>
    <w:p w:rsidR="008D3522" w:rsidRDefault="008D3522" w:rsidP="008D3522">
      <w:pPr>
        <w:pStyle w:val="ListBullet"/>
        <w:numPr>
          <w:ilvl w:val="0"/>
          <w:numId w:val="0"/>
        </w:numPr>
        <w:spacing w:before="240" w:line="276" w:lineRule="auto"/>
        <w:ind w:firstLine="720"/>
        <w:jc w:val="both"/>
        <w:rPr>
          <w:rFonts w:ascii="Times New Roman" w:hAnsi="Times New Roman" w:cs="Times New Roman"/>
          <w:sz w:val="24"/>
          <w:szCs w:val="24"/>
        </w:rPr>
      </w:pPr>
      <w:r w:rsidRPr="00B33BB6">
        <w:rPr>
          <w:rFonts w:ascii="Times New Roman" w:hAnsi="Times New Roman" w:cs="Times New Roman"/>
          <w:sz w:val="24"/>
          <w:szCs w:val="24"/>
        </w:rPr>
        <w:t xml:space="preserve">În același timp, analiza </w:t>
      </w:r>
      <w:proofErr w:type="gramStart"/>
      <w:r w:rsidRPr="00B33BB6">
        <w:rPr>
          <w:rFonts w:ascii="Times New Roman" w:hAnsi="Times New Roman" w:cs="Times New Roman"/>
          <w:sz w:val="24"/>
          <w:szCs w:val="24"/>
        </w:rPr>
        <w:t>a</w:t>
      </w:r>
      <w:proofErr w:type="gramEnd"/>
      <w:r w:rsidRPr="00B33BB6">
        <w:rPr>
          <w:rFonts w:ascii="Times New Roman" w:hAnsi="Times New Roman" w:cs="Times New Roman"/>
          <w:sz w:val="24"/>
          <w:szCs w:val="24"/>
        </w:rPr>
        <w:t xml:space="preserve"> identificat și mecanisme care pot susține funcționalitatea: plata sumei necontestate, utilizarea unui expert medical agreat, menținerea instrumentării în anumite situații penale, posibilitatea reîntregirii limitei și delimitarea explicită a unității ca simplu contractant. Aceste elemente pot fi evaluate ca </w:t>
      </w:r>
      <w:r w:rsidR="006344C4">
        <w:rPr>
          <w:rFonts w:ascii="Times New Roman" w:hAnsi="Times New Roman" w:cs="Times New Roman"/>
          <w:sz w:val="24"/>
          <w:szCs w:val="24"/>
        </w:rPr>
        <w:t>elemente</w:t>
      </w:r>
      <w:r w:rsidRPr="00B33BB6">
        <w:rPr>
          <w:rFonts w:ascii="Times New Roman" w:hAnsi="Times New Roman" w:cs="Times New Roman"/>
          <w:sz w:val="24"/>
          <w:szCs w:val="24"/>
        </w:rPr>
        <w:t xml:space="preserve"> </w:t>
      </w:r>
      <w:r w:rsidR="00B14B68">
        <w:rPr>
          <w:rFonts w:ascii="Times New Roman" w:hAnsi="Times New Roman" w:cs="Times New Roman"/>
          <w:sz w:val="24"/>
          <w:szCs w:val="24"/>
        </w:rPr>
        <w:t xml:space="preserve">minime </w:t>
      </w:r>
      <w:r w:rsidRPr="00B33BB6">
        <w:rPr>
          <w:rFonts w:ascii="Times New Roman" w:hAnsi="Times New Roman" w:cs="Times New Roman"/>
          <w:sz w:val="24"/>
          <w:szCs w:val="24"/>
        </w:rPr>
        <w:t>pentru îmbunătățirea practicilor de piață, fără a presupune uniformizarea soluțiilor contractuale.</w:t>
      </w:r>
    </w:p>
    <w:p w:rsidR="00421B3D" w:rsidRPr="00BD138B" w:rsidRDefault="00E00B46" w:rsidP="00962C04">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P</w:t>
      </w:r>
      <w:r w:rsidR="00421B3D">
        <w:rPr>
          <w:rFonts w:ascii="Times New Roman" w:hAnsi="Times New Roman" w:cs="Times New Roman"/>
          <w:sz w:val="24"/>
          <w:szCs w:val="24"/>
        </w:rPr>
        <w:t>entru atenuarea riscurilor identificate, precum și în scopul asigurării unei valori adecvate a produselor pentru asigurați și beneficiari, sunt necesare acțiuni concrete ale societ</w:t>
      </w:r>
      <w:r w:rsidR="002C53BD">
        <w:rPr>
          <w:rFonts w:ascii="Times New Roman" w:hAnsi="Times New Roman" w:cs="Times New Roman"/>
          <w:sz w:val="24"/>
          <w:szCs w:val="24"/>
        </w:rPr>
        <w:t>ă</w:t>
      </w:r>
      <w:r w:rsidR="00421B3D">
        <w:rPr>
          <w:rFonts w:ascii="Times New Roman" w:hAnsi="Times New Roman" w:cs="Times New Roman"/>
          <w:sz w:val="24"/>
          <w:szCs w:val="24"/>
        </w:rPr>
        <w:t xml:space="preserve">ților de asigurare, orientate către: </w:t>
      </w:r>
    </w:p>
    <w:p w:rsidR="00AF5612" w:rsidRPr="004C0647" w:rsidRDefault="00355273" w:rsidP="00A33806">
      <w:pPr>
        <w:pStyle w:val="ListNumber"/>
        <w:spacing w:line="276" w:lineRule="auto"/>
        <w:jc w:val="both"/>
        <w:rPr>
          <w:rFonts w:ascii="Times New Roman" w:hAnsi="Times New Roman" w:cs="Times New Roman"/>
          <w:sz w:val="24"/>
          <w:szCs w:val="24"/>
        </w:rPr>
      </w:pPr>
      <w:r w:rsidRPr="004C0647">
        <w:rPr>
          <w:rFonts w:ascii="Times New Roman" w:hAnsi="Times New Roman" w:cs="Times New Roman"/>
          <w:b/>
          <w:sz w:val="24"/>
          <w:szCs w:val="24"/>
        </w:rPr>
        <w:t xml:space="preserve">Segmentarea produselor și a piețelor-țintă. </w:t>
      </w:r>
      <w:r w:rsidR="00910AF3" w:rsidRPr="004C0647">
        <w:rPr>
          <w:rFonts w:ascii="Times New Roman" w:hAnsi="Times New Roman" w:cs="Times New Roman"/>
          <w:sz w:val="24"/>
          <w:szCs w:val="24"/>
        </w:rPr>
        <w:t>Delimitarea mai clară, în cadrul documentației de produs, a prevederilor aplicabile</w:t>
      </w:r>
      <w:r w:rsidRPr="004C0647">
        <w:rPr>
          <w:rFonts w:ascii="Times New Roman" w:hAnsi="Times New Roman" w:cs="Times New Roman"/>
          <w:sz w:val="24"/>
          <w:szCs w:val="24"/>
        </w:rPr>
        <w:t xml:space="preserve"> personalul</w:t>
      </w:r>
      <w:r w:rsidR="00910AF3" w:rsidRPr="004C0647">
        <w:rPr>
          <w:rFonts w:ascii="Times New Roman" w:hAnsi="Times New Roman" w:cs="Times New Roman"/>
          <w:sz w:val="24"/>
          <w:szCs w:val="24"/>
        </w:rPr>
        <w:t>ui</w:t>
      </w:r>
      <w:r w:rsidRPr="004C0647">
        <w:rPr>
          <w:rFonts w:ascii="Times New Roman" w:hAnsi="Times New Roman" w:cs="Times New Roman"/>
          <w:sz w:val="24"/>
          <w:szCs w:val="24"/>
        </w:rPr>
        <w:t xml:space="preserve"> medical</w:t>
      </w:r>
      <w:r w:rsidR="00910AF3" w:rsidRPr="004C0647">
        <w:rPr>
          <w:rFonts w:ascii="Times New Roman" w:hAnsi="Times New Roman" w:cs="Times New Roman"/>
          <w:sz w:val="24"/>
          <w:szCs w:val="24"/>
        </w:rPr>
        <w:t xml:space="preserve"> de cele aplicabile</w:t>
      </w:r>
      <w:r w:rsidRPr="004C0647">
        <w:rPr>
          <w:rFonts w:ascii="Times New Roman" w:hAnsi="Times New Roman" w:cs="Times New Roman"/>
          <w:sz w:val="24"/>
          <w:szCs w:val="24"/>
        </w:rPr>
        <w:t xml:space="preserve"> unitățil</w:t>
      </w:r>
      <w:r w:rsidR="00910AF3" w:rsidRPr="004C0647">
        <w:rPr>
          <w:rFonts w:ascii="Times New Roman" w:hAnsi="Times New Roman" w:cs="Times New Roman"/>
          <w:sz w:val="24"/>
          <w:szCs w:val="24"/>
        </w:rPr>
        <w:t>or</w:t>
      </w:r>
      <w:r w:rsidRPr="004C0647">
        <w:rPr>
          <w:rFonts w:ascii="Times New Roman" w:hAnsi="Times New Roman" w:cs="Times New Roman"/>
          <w:sz w:val="24"/>
          <w:szCs w:val="24"/>
        </w:rPr>
        <w:t xml:space="preserve"> sanitare, astfel încât rolul fiecărei </w:t>
      </w:r>
      <w:r w:rsidR="00910AF3" w:rsidRPr="004C0647">
        <w:rPr>
          <w:rFonts w:ascii="Times New Roman" w:hAnsi="Times New Roman" w:cs="Times New Roman"/>
          <w:sz w:val="24"/>
          <w:szCs w:val="24"/>
        </w:rPr>
        <w:t>entități</w:t>
      </w:r>
      <w:r w:rsidRPr="004C0647">
        <w:rPr>
          <w:rFonts w:ascii="Times New Roman" w:hAnsi="Times New Roman" w:cs="Times New Roman"/>
          <w:sz w:val="24"/>
          <w:szCs w:val="24"/>
        </w:rPr>
        <w:t>, natura răspunderii acoperite, limitele și excluderile</w:t>
      </w:r>
      <w:r w:rsidR="00910AF3" w:rsidRPr="004C0647">
        <w:rPr>
          <w:rFonts w:ascii="Times New Roman" w:hAnsi="Times New Roman" w:cs="Times New Roman"/>
          <w:sz w:val="24"/>
          <w:szCs w:val="24"/>
        </w:rPr>
        <w:t>, drepturile și obligațiile</w:t>
      </w:r>
      <w:r w:rsidRPr="004C0647">
        <w:rPr>
          <w:rFonts w:ascii="Times New Roman" w:hAnsi="Times New Roman" w:cs="Times New Roman"/>
          <w:sz w:val="24"/>
          <w:szCs w:val="24"/>
        </w:rPr>
        <w:t xml:space="preserve"> să fie clare și adecvate activității efective.</w:t>
      </w:r>
    </w:p>
    <w:p w:rsidR="00AF5612" w:rsidRPr="004C0647" w:rsidRDefault="00355273" w:rsidP="00A33806">
      <w:pPr>
        <w:pStyle w:val="ListNumber"/>
        <w:spacing w:line="276" w:lineRule="auto"/>
        <w:jc w:val="both"/>
        <w:rPr>
          <w:rFonts w:ascii="Times New Roman" w:hAnsi="Times New Roman" w:cs="Times New Roman"/>
          <w:sz w:val="24"/>
          <w:szCs w:val="24"/>
        </w:rPr>
      </w:pPr>
      <w:r w:rsidRPr="004C0647">
        <w:rPr>
          <w:rFonts w:ascii="Times New Roman" w:hAnsi="Times New Roman" w:cs="Times New Roman"/>
          <w:b/>
          <w:sz w:val="24"/>
          <w:szCs w:val="24"/>
        </w:rPr>
        <w:t xml:space="preserve">Testarea funcționalității. </w:t>
      </w:r>
      <w:r w:rsidRPr="004C0647">
        <w:rPr>
          <w:rFonts w:ascii="Times New Roman" w:hAnsi="Times New Roman" w:cs="Times New Roman"/>
          <w:sz w:val="24"/>
          <w:szCs w:val="24"/>
        </w:rPr>
        <w:t xml:space="preserve">Produsele să fie testate pe scenarii de daună reprezentative, inclusiv pretenții mari, daune morale, schimbarea asigurătorului, </w:t>
      </w:r>
      <w:r w:rsidR="00632484" w:rsidRPr="004C0647">
        <w:rPr>
          <w:rFonts w:ascii="Times New Roman" w:hAnsi="Times New Roman" w:cs="Times New Roman"/>
          <w:sz w:val="24"/>
          <w:szCs w:val="24"/>
        </w:rPr>
        <w:t>situații</w:t>
      </w:r>
      <w:r w:rsidRPr="004C0647">
        <w:rPr>
          <w:rFonts w:ascii="Times New Roman" w:hAnsi="Times New Roman" w:cs="Times New Roman"/>
          <w:sz w:val="24"/>
          <w:szCs w:val="24"/>
        </w:rPr>
        <w:t xml:space="preserve"> excluse frecvent, iar rezultatele să arate cuantumul efectiv plătibil și partea rămasă în sarcina asiguratului.</w:t>
      </w:r>
    </w:p>
    <w:p w:rsidR="00AF5612" w:rsidRPr="004C0647" w:rsidRDefault="00355273" w:rsidP="00A33806">
      <w:pPr>
        <w:pStyle w:val="ListNumber"/>
        <w:spacing w:line="276" w:lineRule="auto"/>
        <w:jc w:val="both"/>
        <w:rPr>
          <w:rFonts w:ascii="Times New Roman" w:hAnsi="Times New Roman" w:cs="Times New Roman"/>
          <w:sz w:val="24"/>
          <w:szCs w:val="24"/>
        </w:rPr>
      </w:pPr>
      <w:r w:rsidRPr="004C0647">
        <w:rPr>
          <w:rFonts w:ascii="Times New Roman" w:hAnsi="Times New Roman" w:cs="Times New Roman"/>
          <w:b/>
          <w:sz w:val="24"/>
          <w:szCs w:val="24"/>
        </w:rPr>
        <w:t xml:space="preserve">Limite și sublimite. </w:t>
      </w:r>
      <w:r w:rsidRPr="004C0647">
        <w:rPr>
          <w:rFonts w:ascii="Times New Roman" w:hAnsi="Times New Roman" w:cs="Times New Roman"/>
          <w:sz w:val="24"/>
          <w:szCs w:val="24"/>
        </w:rPr>
        <w:t xml:space="preserve">Documentația </w:t>
      </w:r>
      <w:r w:rsidR="00AA14F0" w:rsidRPr="004C0647">
        <w:rPr>
          <w:rFonts w:ascii="Times New Roman" w:hAnsi="Times New Roman" w:cs="Times New Roman"/>
          <w:sz w:val="24"/>
          <w:szCs w:val="24"/>
        </w:rPr>
        <w:t xml:space="preserve">de produs </w:t>
      </w:r>
      <w:r w:rsidRPr="004C0647">
        <w:rPr>
          <w:rFonts w:ascii="Times New Roman" w:hAnsi="Times New Roman" w:cs="Times New Roman"/>
          <w:sz w:val="24"/>
          <w:szCs w:val="24"/>
        </w:rPr>
        <w:t>să prezinte explicit că sublimitele sunt incluse în limita generală, efectul lor cumulativ și faptul că plata unei prime suplimentare nu majorează automat protecția totală. Fundamentarea primei suplimentare să fie inclusă în analiza VfM.</w:t>
      </w:r>
    </w:p>
    <w:p w:rsidR="00AF5612" w:rsidRPr="004C0647" w:rsidRDefault="00355273" w:rsidP="00A33806">
      <w:pPr>
        <w:pStyle w:val="ListNumber"/>
        <w:spacing w:line="276" w:lineRule="auto"/>
        <w:jc w:val="both"/>
        <w:rPr>
          <w:rFonts w:ascii="Times New Roman" w:hAnsi="Times New Roman" w:cs="Times New Roman"/>
          <w:sz w:val="24"/>
          <w:szCs w:val="24"/>
        </w:rPr>
      </w:pPr>
      <w:r w:rsidRPr="004C0647">
        <w:rPr>
          <w:rFonts w:ascii="Times New Roman" w:hAnsi="Times New Roman" w:cs="Times New Roman"/>
          <w:b/>
          <w:sz w:val="24"/>
          <w:szCs w:val="24"/>
        </w:rPr>
        <w:t xml:space="preserve">Revizuirea excluderilor. </w:t>
      </w:r>
      <w:r w:rsidRPr="004C0647">
        <w:rPr>
          <w:rFonts w:ascii="Times New Roman" w:hAnsi="Times New Roman" w:cs="Times New Roman"/>
          <w:sz w:val="24"/>
          <w:szCs w:val="24"/>
        </w:rPr>
        <w:t xml:space="preserve">Societățile să evalueze relevanța, claritatea și efectul excluderilor asupra fiecărui segment al pieței-țintă și să evite distribuirea standard a </w:t>
      </w:r>
      <w:r w:rsidRPr="004C0647">
        <w:rPr>
          <w:rFonts w:ascii="Times New Roman" w:hAnsi="Times New Roman" w:cs="Times New Roman"/>
          <w:sz w:val="24"/>
          <w:szCs w:val="24"/>
        </w:rPr>
        <w:lastRenderedPageBreak/>
        <w:t>produsului către specialități pentru care activități uzuale sunt excluse sau necesită extensii distincte.</w:t>
      </w:r>
    </w:p>
    <w:p w:rsidR="00AF5612" w:rsidRPr="004C0647" w:rsidRDefault="00355273" w:rsidP="00A33806">
      <w:pPr>
        <w:pStyle w:val="ListNumber"/>
        <w:spacing w:line="276" w:lineRule="auto"/>
        <w:jc w:val="both"/>
        <w:rPr>
          <w:rFonts w:ascii="Times New Roman" w:hAnsi="Times New Roman" w:cs="Times New Roman"/>
          <w:sz w:val="24"/>
          <w:szCs w:val="24"/>
        </w:rPr>
      </w:pPr>
      <w:r w:rsidRPr="004C0647">
        <w:rPr>
          <w:rFonts w:ascii="Times New Roman" w:hAnsi="Times New Roman" w:cs="Times New Roman"/>
          <w:b/>
          <w:sz w:val="24"/>
          <w:szCs w:val="24"/>
        </w:rPr>
        <w:t xml:space="preserve">DNT și consultanță. </w:t>
      </w:r>
      <w:r w:rsidRPr="004C0647">
        <w:rPr>
          <w:rFonts w:ascii="Times New Roman" w:hAnsi="Times New Roman" w:cs="Times New Roman"/>
          <w:sz w:val="24"/>
          <w:szCs w:val="24"/>
        </w:rPr>
        <w:t xml:space="preserve">Procesul de determinare a cerințelor și necesităților să includă factori </w:t>
      </w:r>
      <w:r w:rsidR="004B325F" w:rsidRPr="004C0647">
        <w:rPr>
          <w:rFonts w:ascii="Times New Roman" w:hAnsi="Times New Roman" w:cs="Times New Roman"/>
          <w:sz w:val="24"/>
          <w:szCs w:val="24"/>
        </w:rPr>
        <w:t>relevanți de evaluare</w:t>
      </w:r>
      <w:r w:rsidRPr="004C0647">
        <w:rPr>
          <w:rFonts w:ascii="Times New Roman" w:hAnsi="Times New Roman" w:cs="Times New Roman"/>
          <w:sz w:val="24"/>
          <w:szCs w:val="24"/>
        </w:rPr>
        <w:t xml:space="preserve"> și să documenteze motivul selectării limitei, perioadei retroactive și acoperirilor suplimentare, nu numai conformitatea cu pragul legal.</w:t>
      </w:r>
    </w:p>
    <w:p w:rsidR="00AF5612" w:rsidRPr="004C0647" w:rsidRDefault="00355273" w:rsidP="00A33806">
      <w:pPr>
        <w:pStyle w:val="ListNumber"/>
        <w:spacing w:line="276" w:lineRule="auto"/>
        <w:jc w:val="both"/>
        <w:rPr>
          <w:rFonts w:ascii="Times New Roman" w:hAnsi="Times New Roman" w:cs="Times New Roman"/>
          <w:sz w:val="24"/>
          <w:szCs w:val="24"/>
        </w:rPr>
      </w:pPr>
      <w:r w:rsidRPr="004C0647">
        <w:rPr>
          <w:rFonts w:ascii="Times New Roman" w:hAnsi="Times New Roman" w:cs="Times New Roman"/>
          <w:b/>
          <w:sz w:val="24"/>
          <w:szCs w:val="24"/>
        </w:rPr>
        <w:t xml:space="preserve">Soluționarea timpurie. </w:t>
      </w:r>
      <w:r w:rsidRPr="004C0647">
        <w:rPr>
          <w:rFonts w:ascii="Times New Roman" w:hAnsi="Times New Roman" w:cs="Times New Roman"/>
          <w:sz w:val="24"/>
          <w:szCs w:val="24"/>
        </w:rPr>
        <w:t>Societățile să analizeze cauzele utilizării reduse a soluționării amiabile și să formalizeze, după caz, mecanisme de evaluare timpurie, expertiză medicală independentă, mediere și plată a sumelor necontestate.</w:t>
      </w:r>
    </w:p>
    <w:p w:rsidR="00AF5612" w:rsidRPr="004C0647" w:rsidRDefault="00355273" w:rsidP="00A33806">
      <w:pPr>
        <w:pStyle w:val="ListNumber"/>
        <w:spacing w:line="276" w:lineRule="auto"/>
        <w:jc w:val="both"/>
        <w:rPr>
          <w:rFonts w:ascii="Times New Roman" w:hAnsi="Times New Roman" w:cs="Times New Roman"/>
          <w:sz w:val="24"/>
          <w:szCs w:val="24"/>
        </w:rPr>
      </w:pPr>
      <w:r w:rsidRPr="004C0647">
        <w:rPr>
          <w:rFonts w:ascii="Times New Roman" w:hAnsi="Times New Roman" w:cs="Times New Roman"/>
          <w:b/>
          <w:sz w:val="24"/>
          <w:szCs w:val="24"/>
        </w:rPr>
        <w:t xml:space="preserve">Monitorizare integrată. </w:t>
      </w:r>
      <w:r w:rsidRPr="004C0647">
        <w:rPr>
          <w:rFonts w:ascii="Times New Roman" w:hAnsi="Times New Roman" w:cs="Times New Roman"/>
          <w:sz w:val="24"/>
          <w:szCs w:val="24"/>
        </w:rPr>
        <w:t>Cadrul POG să centralizeze datele din subscriere, distribuție, daune, litigii, petiții și actuariat, cu indicatori, praguri, responsabilități, circuit decizional și dovada măsurilor adoptate.</w:t>
      </w:r>
    </w:p>
    <w:p w:rsidR="00AF5612" w:rsidRPr="004C0647" w:rsidRDefault="001105E4" w:rsidP="00A33806">
      <w:pPr>
        <w:pStyle w:val="ListNumber"/>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Evaluarea </w:t>
      </w:r>
      <w:r w:rsidR="00A50B5A">
        <w:rPr>
          <w:rFonts w:ascii="Times New Roman" w:hAnsi="Times New Roman" w:cs="Times New Roman"/>
          <w:b/>
          <w:sz w:val="24"/>
          <w:szCs w:val="24"/>
        </w:rPr>
        <w:t>VfM</w:t>
      </w:r>
      <w:r w:rsidR="00355273" w:rsidRPr="004C0647">
        <w:rPr>
          <w:rFonts w:ascii="Times New Roman" w:hAnsi="Times New Roman" w:cs="Times New Roman"/>
          <w:b/>
          <w:sz w:val="24"/>
          <w:szCs w:val="24"/>
        </w:rPr>
        <w:t xml:space="preserve">. </w:t>
      </w:r>
      <w:r w:rsidR="00355273" w:rsidRPr="004C0647">
        <w:rPr>
          <w:rFonts w:ascii="Times New Roman" w:hAnsi="Times New Roman" w:cs="Times New Roman"/>
          <w:sz w:val="24"/>
          <w:szCs w:val="24"/>
        </w:rPr>
        <w:t>Analiza VfM să depășească raportul primă/sumă asigurată și să includă probabilitatea și durata plății, excluderile aplicate, limitele efective, costurile de distribuție, proporția polițelor minime și sumele rămase neacoperite.</w:t>
      </w:r>
    </w:p>
    <w:p w:rsidR="00AF5612" w:rsidRPr="00BD138B" w:rsidRDefault="00355273" w:rsidP="00A33806">
      <w:pPr>
        <w:pStyle w:val="ListNumber"/>
        <w:spacing w:line="276" w:lineRule="auto"/>
        <w:jc w:val="both"/>
        <w:rPr>
          <w:rFonts w:ascii="Times New Roman" w:hAnsi="Times New Roman" w:cs="Times New Roman"/>
          <w:sz w:val="24"/>
          <w:szCs w:val="24"/>
        </w:rPr>
      </w:pPr>
      <w:r w:rsidRPr="004C0647">
        <w:rPr>
          <w:rFonts w:ascii="Times New Roman" w:hAnsi="Times New Roman" w:cs="Times New Roman"/>
          <w:b/>
          <w:sz w:val="24"/>
          <w:szCs w:val="24"/>
        </w:rPr>
        <w:t xml:space="preserve">Informarea </w:t>
      </w:r>
      <w:r w:rsidR="00A50B5A">
        <w:rPr>
          <w:rFonts w:ascii="Times New Roman" w:hAnsi="Times New Roman" w:cs="Times New Roman"/>
          <w:b/>
          <w:sz w:val="24"/>
          <w:szCs w:val="24"/>
        </w:rPr>
        <w:t>adecvată</w:t>
      </w:r>
      <w:r w:rsidRPr="004C0647">
        <w:rPr>
          <w:rFonts w:ascii="Times New Roman" w:hAnsi="Times New Roman" w:cs="Times New Roman"/>
          <w:b/>
          <w:sz w:val="24"/>
          <w:szCs w:val="24"/>
        </w:rPr>
        <w:t xml:space="preserve">. </w:t>
      </w:r>
      <w:r w:rsidRPr="00BD138B">
        <w:rPr>
          <w:rFonts w:ascii="Times New Roman" w:hAnsi="Times New Roman" w:cs="Times New Roman"/>
          <w:sz w:val="24"/>
          <w:szCs w:val="24"/>
        </w:rPr>
        <w:t>PID, oferta și polița să fie corelate și să evidențieze vizibil daunele morale, limitele și sublimitele, mecanismul claims made, retroactivitatea, obligațiile de notificare și principalele excluderi relevante pentru specialitatea clientului.</w:t>
      </w:r>
    </w:p>
    <w:p w:rsidR="00BF6CBB" w:rsidRDefault="0013734B" w:rsidP="00BF6CBB">
      <w:pPr>
        <w:spacing w:line="276" w:lineRule="auto"/>
        <w:ind w:firstLine="360"/>
        <w:jc w:val="both"/>
        <w:rPr>
          <w:rFonts w:ascii="Times New Roman" w:hAnsi="Times New Roman" w:cs="Times New Roman"/>
          <w:sz w:val="24"/>
          <w:szCs w:val="24"/>
        </w:rPr>
      </w:pPr>
      <w:r>
        <w:rPr>
          <w:rFonts w:ascii="Times New Roman" w:hAnsi="Times New Roman" w:cs="Times New Roman"/>
          <w:sz w:val="24"/>
          <w:szCs w:val="24"/>
        </w:rPr>
        <w:t>În acest context</w:t>
      </w:r>
      <w:r w:rsidR="00355273" w:rsidRPr="00BD138B">
        <w:rPr>
          <w:rFonts w:ascii="Times New Roman" w:hAnsi="Times New Roman" w:cs="Times New Roman"/>
          <w:sz w:val="24"/>
          <w:szCs w:val="24"/>
        </w:rPr>
        <w:t xml:space="preserve">, se </w:t>
      </w:r>
      <w:r w:rsidR="006A232E">
        <w:rPr>
          <w:rFonts w:ascii="Times New Roman" w:hAnsi="Times New Roman" w:cs="Times New Roman"/>
          <w:sz w:val="24"/>
          <w:szCs w:val="24"/>
        </w:rPr>
        <w:t>impune</w:t>
      </w:r>
      <w:r w:rsidR="00355273" w:rsidRPr="00BD138B">
        <w:rPr>
          <w:rFonts w:ascii="Times New Roman" w:hAnsi="Times New Roman" w:cs="Times New Roman"/>
          <w:sz w:val="24"/>
          <w:szCs w:val="24"/>
        </w:rPr>
        <w:t xml:space="preserve"> valorificarea concluziilor </w:t>
      </w:r>
      <w:r>
        <w:rPr>
          <w:rFonts w:ascii="Times New Roman" w:hAnsi="Times New Roman" w:cs="Times New Roman"/>
          <w:sz w:val="24"/>
          <w:szCs w:val="24"/>
        </w:rPr>
        <w:t>prezentului raport</w:t>
      </w:r>
      <w:r w:rsidR="000C54A7">
        <w:rPr>
          <w:rFonts w:ascii="Times New Roman" w:hAnsi="Times New Roman" w:cs="Times New Roman"/>
          <w:sz w:val="24"/>
          <w:szCs w:val="24"/>
        </w:rPr>
        <w:t>, pri</w:t>
      </w:r>
      <w:r w:rsidR="00D456E6">
        <w:rPr>
          <w:rFonts w:ascii="Times New Roman" w:hAnsi="Times New Roman" w:cs="Times New Roman"/>
          <w:sz w:val="24"/>
          <w:szCs w:val="24"/>
        </w:rPr>
        <w:t>n</w:t>
      </w:r>
      <w:r w:rsidR="000C54A7">
        <w:rPr>
          <w:rFonts w:ascii="Times New Roman" w:hAnsi="Times New Roman" w:cs="Times New Roman"/>
          <w:sz w:val="24"/>
          <w:szCs w:val="24"/>
        </w:rPr>
        <w:t xml:space="preserve"> emiterea de către A.S.F. a unui</w:t>
      </w:r>
      <w:r w:rsidR="00355273" w:rsidRPr="00BD138B">
        <w:rPr>
          <w:rFonts w:ascii="Times New Roman" w:hAnsi="Times New Roman" w:cs="Times New Roman"/>
          <w:sz w:val="24"/>
          <w:szCs w:val="24"/>
        </w:rPr>
        <w:t xml:space="preserve"> set de </w:t>
      </w:r>
      <w:r>
        <w:rPr>
          <w:rFonts w:ascii="Times New Roman" w:hAnsi="Times New Roman" w:cs="Times New Roman"/>
          <w:sz w:val="24"/>
          <w:szCs w:val="24"/>
        </w:rPr>
        <w:t>recomandări</w:t>
      </w:r>
      <w:r w:rsidR="00355273" w:rsidRPr="00BD138B">
        <w:rPr>
          <w:rFonts w:ascii="Times New Roman" w:hAnsi="Times New Roman" w:cs="Times New Roman"/>
          <w:sz w:val="24"/>
          <w:szCs w:val="24"/>
        </w:rPr>
        <w:t xml:space="preserve"> adresate pieței și monitorizarea implementării </w:t>
      </w:r>
      <w:r>
        <w:rPr>
          <w:rFonts w:ascii="Times New Roman" w:hAnsi="Times New Roman" w:cs="Times New Roman"/>
          <w:sz w:val="24"/>
          <w:szCs w:val="24"/>
        </w:rPr>
        <w:t>acestora.</w:t>
      </w:r>
    </w:p>
    <w:sectPr w:rsidR="00BF6CBB" w:rsidSect="00034616">
      <w:headerReference w:type="even" r:id="rId8"/>
      <w:headerReference w:type="default" r:id="rId9"/>
      <w:footerReference w:type="default" r:id="rId10"/>
      <w:headerReference w:type="first" r:id="rId1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5FD9" w:rsidRDefault="005B5FD9">
      <w:pPr>
        <w:spacing w:after="0" w:line="240" w:lineRule="auto"/>
      </w:pPr>
      <w:r>
        <w:separator/>
      </w:r>
    </w:p>
  </w:endnote>
  <w:endnote w:type="continuationSeparator" w:id="0">
    <w:p w:rsidR="005B5FD9" w:rsidRDefault="005B5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18444402"/>
      <w:docPartObj>
        <w:docPartGallery w:val="Page Numbers (Bottom of Page)"/>
        <w:docPartUnique/>
      </w:docPartObj>
    </w:sdtPr>
    <w:sdtEndPr/>
    <w:sdtContent>
      <w:sdt>
        <w:sdtPr>
          <w:rPr>
            <w:rFonts w:ascii="Times New Roman" w:hAnsi="Times New Roman" w:cs="Times New Roman"/>
          </w:rPr>
          <w:id w:val="-1705238520"/>
          <w:docPartObj>
            <w:docPartGallery w:val="Page Numbers (Top of Page)"/>
            <w:docPartUnique/>
          </w:docPartObj>
        </w:sdtPr>
        <w:sdtEndPr/>
        <w:sdtContent>
          <w:p w:rsidR="009C0CEC" w:rsidRPr="009C0CEC" w:rsidRDefault="009C0CEC" w:rsidP="009C0CEC">
            <w:pPr>
              <w:pStyle w:val="Footer"/>
              <w:jc w:val="right"/>
              <w:rPr>
                <w:rFonts w:ascii="Times New Roman" w:hAnsi="Times New Roman" w:cs="Times New Roman"/>
              </w:rPr>
            </w:pPr>
            <w:r w:rsidRPr="009C0CEC">
              <w:rPr>
                <w:rFonts w:ascii="Times New Roman" w:hAnsi="Times New Roman" w:cs="Times New Roman"/>
              </w:rPr>
              <w:t xml:space="preserve">Pagina </w:t>
            </w:r>
            <w:r w:rsidRPr="009C0CEC">
              <w:rPr>
                <w:rFonts w:ascii="Times New Roman" w:hAnsi="Times New Roman" w:cs="Times New Roman"/>
                <w:bCs/>
              </w:rPr>
              <w:fldChar w:fldCharType="begin"/>
            </w:r>
            <w:r w:rsidRPr="009C0CEC">
              <w:rPr>
                <w:rFonts w:ascii="Times New Roman" w:hAnsi="Times New Roman" w:cs="Times New Roman"/>
                <w:bCs/>
              </w:rPr>
              <w:instrText xml:space="preserve"> PAGE </w:instrText>
            </w:r>
            <w:r w:rsidRPr="009C0CEC">
              <w:rPr>
                <w:rFonts w:ascii="Times New Roman" w:hAnsi="Times New Roman" w:cs="Times New Roman"/>
                <w:bCs/>
              </w:rPr>
              <w:fldChar w:fldCharType="separate"/>
            </w:r>
            <w:r w:rsidRPr="009C0CEC">
              <w:rPr>
                <w:rFonts w:ascii="Times New Roman" w:hAnsi="Times New Roman" w:cs="Times New Roman"/>
                <w:bCs/>
              </w:rPr>
              <w:t>12</w:t>
            </w:r>
            <w:r w:rsidRPr="009C0CEC">
              <w:rPr>
                <w:rFonts w:ascii="Times New Roman" w:hAnsi="Times New Roman" w:cs="Times New Roman"/>
                <w:bCs/>
              </w:rPr>
              <w:fldChar w:fldCharType="end"/>
            </w:r>
            <w:r w:rsidRPr="009C0CEC">
              <w:rPr>
                <w:rFonts w:ascii="Times New Roman" w:hAnsi="Times New Roman" w:cs="Times New Roman"/>
              </w:rPr>
              <w:t xml:space="preserve"> din </w:t>
            </w:r>
            <w:r w:rsidRPr="009C0CEC">
              <w:rPr>
                <w:rFonts w:ascii="Times New Roman" w:hAnsi="Times New Roman" w:cs="Times New Roman"/>
                <w:bCs/>
              </w:rPr>
              <w:fldChar w:fldCharType="begin"/>
            </w:r>
            <w:r w:rsidRPr="009C0CEC">
              <w:rPr>
                <w:rFonts w:ascii="Times New Roman" w:hAnsi="Times New Roman" w:cs="Times New Roman"/>
                <w:bCs/>
              </w:rPr>
              <w:instrText xml:space="preserve"> NUMPAGES  </w:instrText>
            </w:r>
            <w:r w:rsidRPr="009C0CEC">
              <w:rPr>
                <w:rFonts w:ascii="Times New Roman" w:hAnsi="Times New Roman" w:cs="Times New Roman"/>
                <w:bCs/>
              </w:rPr>
              <w:fldChar w:fldCharType="separate"/>
            </w:r>
            <w:r w:rsidRPr="009C0CEC">
              <w:rPr>
                <w:rFonts w:ascii="Times New Roman" w:hAnsi="Times New Roman" w:cs="Times New Roman"/>
                <w:bCs/>
              </w:rPr>
              <w:t>12</w:t>
            </w:r>
            <w:r w:rsidRPr="009C0CEC">
              <w:rPr>
                <w:rFonts w:ascii="Times New Roman" w:hAnsi="Times New Roman" w:cs="Times New Roman"/>
                <w:bCs/>
              </w:rPr>
              <w:fldChar w:fldCharType="end"/>
            </w:r>
          </w:p>
        </w:sdtContent>
      </w:sdt>
    </w:sdtContent>
  </w:sdt>
  <w:p w:rsidR="00AF5612" w:rsidRPr="009C0CEC" w:rsidRDefault="00AF5612" w:rsidP="009C0C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5FD9" w:rsidRDefault="005B5FD9">
      <w:pPr>
        <w:spacing w:after="0" w:line="240" w:lineRule="auto"/>
      </w:pPr>
      <w:r>
        <w:separator/>
      </w:r>
    </w:p>
  </w:footnote>
  <w:footnote w:type="continuationSeparator" w:id="0">
    <w:p w:rsidR="005B5FD9" w:rsidRDefault="005B5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CEC" w:rsidRDefault="009C0C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612" w:rsidRPr="00BD138B" w:rsidRDefault="00BD138B" w:rsidP="00BD138B">
    <w:pPr>
      <w:pStyle w:val="Header"/>
    </w:pPr>
    <w:r>
      <w:rPr>
        <w:noProof/>
      </w:rPr>
      <w:drawing>
        <wp:inline distT="0" distB="0" distL="0" distR="0" wp14:anchorId="350D0824" wp14:editId="4FFE1875">
          <wp:extent cx="5943600" cy="1275080"/>
          <wp:effectExtent l="0" t="0" r="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ntete ASF 43.jpg"/>
                  <pic:cNvPicPr/>
                </pic:nvPicPr>
                <pic:blipFill>
                  <a:blip r:embed="rId1">
                    <a:extLst>
                      <a:ext uri="{28A0092B-C50C-407E-A947-70E740481C1C}">
                        <a14:useLocalDpi xmlns:a14="http://schemas.microsoft.com/office/drawing/2010/main" val="0"/>
                      </a:ext>
                    </a:extLst>
                  </a:blip>
                  <a:stretch>
                    <a:fillRect/>
                  </a:stretch>
                </pic:blipFill>
                <pic:spPr>
                  <a:xfrm>
                    <a:off x="0" y="0"/>
                    <a:ext cx="5943600" cy="12750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CEC" w:rsidRDefault="009C0C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B90FFF"/>
    <w:multiLevelType w:val="hybridMultilevel"/>
    <w:tmpl w:val="94506950"/>
    <w:lvl w:ilvl="0" w:tplc="32FC59A6">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EC7108B"/>
    <w:multiLevelType w:val="hybridMultilevel"/>
    <w:tmpl w:val="9AE2757C"/>
    <w:lvl w:ilvl="0" w:tplc="05E47330">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13D03E8"/>
    <w:multiLevelType w:val="hybridMultilevel"/>
    <w:tmpl w:val="0D56E938"/>
    <w:lvl w:ilvl="0" w:tplc="3AC4EE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FA41905"/>
    <w:multiLevelType w:val="hybridMultilevel"/>
    <w:tmpl w:val="FD0679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6A46596"/>
    <w:multiLevelType w:val="hybridMultilevel"/>
    <w:tmpl w:val="E4E600A8"/>
    <w:lvl w:ilvl="0" w:tplc="1D86E57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576987"/>
    <w:multiLevelType w:val="hybridMultilevel"/>
    <w:tmpl w:val="4F1C652E"/>
    <w:lvl w:ilvl="0" w:tplc="28C0CA3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3"/>
  </w:num>
  <w:num w:numId="11">
    <w:abstractNumId w:val="14"/>
  </w:num>
  <w:num w:numId="12">
    <w:abstractNumId w:val="11"/>
  </w:num>
  <w:num w:numId="13">
    <w:abstractNumId w:val="12"/>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F14"/>
    <w:rsid w:val="000079B9"/>
    <w:rsid w:val="0001475A"/>
    <w:rsid w:val="00034616"/>
    <w:rsid w:val="00056C6E"/>
    <w:rsid w:val="0006063C"/>
    <w:rsid w:val="000764AB"/>
    <w:rsid w:val="00094850"/>
    <w:rsid w:val="000A7085"/>
    <w:rsid w:val="000B13EF"/>
    <w:rsid w:val="000C54A7"/>
    <w:rsid w:val="000F1649"/>
    <w:rsid w:val="001060C0"/>
    <w:rsid w:val="001105E4"/>
    <w:rsid w:val="00116EDB"/>
    <w:rsid w:val="0013175F"/>
    <w:rsid w:val="0013734B"/>
    <w:rsid w:val="00140570"/>
    <w:rsid w:val="0015043D"/>
    <w:rsid w:val="0015074B"/>
    <w:rsid w:val="001621D5"/>
    <w:rsid w:val="001706A6"/>
    <w:rsid w:val="0017214A"/>
    <w:rsid w:val="00195150"/>
    <w:rsid w:val="001B2007"/>
    <w:rsid w:val="001B234D"/>
    <w:rsid w:val="001C2CA9"/>
    <w:rsid w:val="001C52C7"/>
    <w:rsid w:val="001E0D7A"/>
    <w:rsid w:val="001E5A62"/>
    <w:rsid w:val="001F1278"/>
    <w:rsid w:val="00204203"/>
    <w:rsid w:val="00226665"/>
    <w:rsid w:val="00227674"/>
    <w:rsid w:val="00242236"/>
    <w:rsid w:val="00243C44"/>
    <w:rsid w:val="00253CE6"/>
    <w:rsid w:val="002577A6"/>
    <w:rsid w:val="00265490"/>
    <w:rsid w:val="0029639D"/>
    <w:rsid w:val="002A257B"/>
    <w:rsid w:val="002A63D5"/>
    <w:rsid w:val="002B2C14"/>
    <w:rsid w:val="002C53BD"/>
    <w:rsid w:val="002E2869"/>
    <w:rsid w:val="002F0DCC"/>
    <w:rsid w:val="002F18DA"/>
    <w:rsid w:val="0032103F"/>
    <w:rsid w:val="003262D8"/>
    <w:rsid w:val="00326F90"/>
    <w:rsid w:val="0034383A"/>
    <w:rsid w:val="0035069D"/>
    <w:rsid w:val="00354167"/>
    <w:rsid w:val="00355273"/>
    <w:rsid w:val="003650AF"/>
    <w:rsid w:val="003728B4"/>
    <w:rsid w:val="00380160"/>
    <w:rsid w:val="0038406B"/>
    <w:rsid w:val="00385ED5"/>
    <w:rsid w:val="003959C7"/>
    <w:rsid w:val="003A055D"/>
    <w:rsid w:val="003A09F0"/>
    <w:rsid w:val="003B0E0A"/>
    <w:rsid w:val="003C1E0F"/>
    <w:rsid w:val="003E35CE"/>
    <w:rsid w:val="003F6658"/>
    <w:rsid w:val="003F7BB5"/>
    <w:rsid w:val="0041440D"/>
    <w:rsid w:val="004151C2"/>
    <w:rsid w:val="00421B3D"/>
    <w:rsid w:val="004274AB"/>
    <w:rsid w:val="0043473D"/>
    <w:rsid w:val="00447794"/>
    <w:rsid w:val="004516BC"/>
    <w:rsid w:val="00483751"/>
    <w:rsid w:val="00484355"/>
    <w:rsid w:val="004A3402"/>
    <w:rsid w:val="004B325F"/>
    <w:rsid w:val="004B58CB"/>
    <w:rsid w:val="004C0647"/>
    <w:rsid w:val="004F2DEE"/>
    <w:rsid w:val="00541E58"/>
    <w:rsid w:val="005451D2"/>
    <w:rsid w:val="0055048C"/>
    <w:rsid w:val="00552D9A"/>
    <w:rsid w:val="00554567"/>
    <w:rsid w:val="005965E4"/>
    <w:rsid w:val="005B5D05"/>
    <w:rsid w:val="005B5FD9"/>
    <w:rsid w:val="005C3A16"/>
    <w:rsid w:val="005D0791"/>
    <w:rsid w:val="005E7023"/>
    <w:rsid w:val="00603D69"/>
    <w:rsid w:val="00606CF0"/>
    <w:rsid w:val="00614732"/>
    <w:rsid w:val="006203FA"/>
    <w:rsid w:val="00624F1B"/>
    <w:rsid w:val="00631F61"/>
    <w:rsid w:val="00632484"/>
    <w:rsid w:val="006344C4"/>
    <w:rsid w:val="006375C7"/>
    <w:rsid w:val="006562E4"/>
    <w:rsid w:val="00667CEF"/>
    <w:rsid w:val="00671700"/>
    <w:rsid w:val="006752E5"/>
    <w:rsid w:val="006806FC"/>
    <w:rsid w:val="00681D7A"/>
    <w:rsid w:val="00692D80"/>
    <w:rsid w:val="00694726"/>
    <w:rsid w:val="006A232E"/>
    <w:rsid w:val="006F4FB4"/>
    <w:rsid w:val="007206A1"/>
    <w:rsid w:val="00721D67"/>
    <w:rsid w:val="00726479"/>
    <w:rsid w:val="00732C9F"/>
    <w:rsid w:val="00740ED5"/>
    <w:rsid w:val="00750D58"/>
    <w:rsid w:val="007655D3"/>
    <w:rsid w:val="00791B1B"/>
    <w:rsid w:val="007C0BE5"/>
    <w:rsid w:val="007C1C29"/>
    <w:rsid w:val="007C4233"/>
    <w:rsid w:val="007E3F0B"/>
    <w:rsid w:val="007E6240"/>
    <w:rsid w:val="007F1084"/>
    <w:rsid w:val="007F47E1"/>
    <w:rsid w:val="00814E12"/>
    <w:rsid w:val="0081730C"/>
    <w:rsid w:val="0082180B"/>
    <w:rsid w:val="0082404D"/>
    <w:rsid w:val="00832C0A"/>
    <w:rsid w:val="00841A03"/>
    <w:rsid w:val="00844FD6"/>
    <w:rsid w:val="008771B8"/>
    <w:rsid w:val="00897BEF"/>
    <w:rsid w:val="008B3A73"/>
    <w:rsid w:val="008B4DEE"/>
    <w:rsid w:val="008B7A8A"/>
    <w:rsid w:val="008B7F10"/>
    <w:rsid w:val="008C4184"/>
    <w:rsid w:val="008D343F"/>
    <w:rsid w:val="008D3522"/>
    <w:rsid w:val="008D5D41"/>
    <w:rsid w:val="008E0262"/>
    <w:rsid w:val="008E03B0"/>
    <w:rsid w:val="008E4A56"/>
    <w:rsid w:val="008E4B8B"/>
    <w:rsid w:val="00907286"/>
    <w:rsid w:val="009108EF"/>
    <w:rsid w:val="00910AF3"/>
    <w:rsid w:val="0094290B"/>
    <w:rsid w:val="00943C08"/>
    <w:rsid w:val="009459D1"/>
    <w:rsid w:val="009461FD"/>
    <w:rsid w:val="00962C04"/>
    <w:rsid w:val="009723B9"/>
    <w:rsid w:val="009830EF"/>
    <w:rsid w:val="00985F53"/>
    <w:rsid w:val="00996DF4"/>
    <w:rsid w:val="009A015A"/>
    <w:rsid w:val="009C0CEC"/>
    <w:rsid w:val="009C4A05"/>
    <w:rsid w:val="009E006B"/>
    <w:rsid w:val="009F7F79"/>
    <w:rsid w:val="00A022CE"/>
    <w:rsid w:val="00A22891"/>
    <w:rsid w:val="00A32124"/>
    <w:rsid w:val="00A33806"/>
    <w:rsid w:val="00A33A13"/>
    <w:rsid w:val="00A50B5A"/>
    <w:rsid w:val="00A5236A"/>
    <w:rsid w:val="00A5640B"/>
    <w:rsid w:val="00A9231D"/>
    <w:rsid w:val="00A96D8F"/>
    <w:rsid w:val="00AA0967"/>
    <w:rsid w:val="00AA14F0"/>
    <w:rsid w:val="00AA1D8D"/>
    <w:rsid w:val="00AA64CB"/>
    <w:rsid w:val="00AA7AC0"/>
    <w:rsid w:val="00AB3D2D"/>
    <w:rsid w:val="00AB69D4"/>
    <w:rsid w:val="00AC1FAC"/>
    <w:rsid w:val="00AF03E9"/>
    <w:rsid w:val="00AF3235"/>
    <w:rsid w:val="00AF5612"/>
    <w:rsid w:val="00AF6C6C"/>
    <w:rsid w:val="00B14B68"/>
    <w:rsid w:val="00B33BB6"/>
    <w:rsid w:val="00B4134C"/>
    <w:rsid w:val="00B42687"/>
    <w:rsid w:val="00B47730"/>
    <w:rsid w:val="00B62030"/>
    <w:rsid w:val="00B821BD"/>
    <w:rsid w:val="00B91111"/>
    <w:rsid w:val="00B91B53"/>
    <w:rsid w:val="00B91F1E"/>
    <w:rsid w:val="00BD138B"/>
    <w:rsid w:val="00BD5EBB"/>
    <w:rsid w:val="00BF0E5B"/>
    <w:rsid w:val="00BF6CBB"/>
    <w:rsid w:val="00C16A89"/>
    <w:rsid w:val="00C2434E"/>
    <w:rsid w:val="00C323B1"/>
    <w:rsid w:val="00C40422"/>
    <w:rsid w:val="00C44A29"/>
    <w:rsid w:val="00C50AED"/>
    <w:rsid w:val="00C527B7"/>
    <w:rsid w:val="00C56DC7"/>
    <w:rsid w:val="00C623D7"/>
    <w:rsid w:val="00C87C64"/>
    <w:rsid w:val="00C92A80"/>
    <w:rsid w:val="00C93CBA"/>
    <w:rsid w:val="00CB0664"/>
    <w:rsid w:val="00CD09D0"/>
    <w:rsid w:val="00CF28AC"/>
    <w:rsid w:val="00D04379"/>
    <w:rsid w:val="00D256C0"/>
    <w:rsid w:val="00D456E6"/>
    <w:rsid w:val="00D4585E"/>
    <w:rsid w:val="00D505AC"/>
    <w:rsid w:val="00D56E63"/>
    <w:rsid w:val="00D64DD6"/>
    <w:rsid w:val="00D81659"/>
    <w:rsid w:val="00D86318"/>
    <w:rsid w:val="00DC5822"/>
    <w:rsid w:val="00DD702A"/>
    <w:rsid w:val="00DE4FD1"/>
    <w:rsid w:val="00DF41B3"/>
    <w:rsid w:val="00DF705A"/>
    <w:rsid w:val="00E00B46"/>
    <w:rsid w:val="00E01493"/>
    <w:rsid w:val="00E13FA5"/>
    <w:rsid w:val="00E260F1"/>
    <w:rsid w:val="00E40B7D"/>
    <w:rsid w:val="00E508ED"/>
    <w:rsid w:val="00E50A2F"/>
    <w:rsid w:val="00E54223"/>
    <w:rsid w:val="00E6197D"/>
    <w:rsid w:val="00E62A17"/>
    <w:rsid w:val="00E67F5E"/>
    <w:rsid w:val="00E72337"/>
    <w:rsid w:val="00E73944"/>
    <w:rsid w:val="00E7559F"/>
    <w:rsid w:val="00E85182"/>
    <w:rsid w:val="00E866CA"/>
    <w:rsid w:val="00EB2220"/>
    <w:rsid w:val="00ED1DA9"/>
    <w:rsid w:val="00ED229F"/>
    <w:rsid w:val="00ED736E"/>
    <w:rsid w:val="00F035F6"/>
    <w:rsid w:val="00F036A9"/>
    <w:rsid w:val="00F23A5D"/>
    <w:rsid w:val="00F276D9"/>
    <w:rsid w:val="00F3105F"/>
    <w:rsid w:val="00F55FED"/>
    <w:rsid w:val="00F6098B"/>
    <w:rsid w:val="00F66FC2"/>
    <w:rsid w:val="00F74336"/>
    <w:rsid w:val="00FA1790"/>
    <w:rsid w:val="00FC693F"/>
    <w:rsid w:val="00FD2CCE"/>
    <w:rsid w:val="00FD53DA"/>
    <w:rsid w:val="00FD64C0"/>
    <w:rsid w:val="00FE3F4B"/>
    <w:rsid w:val="00FF1722"/>
    <w:rsid w:val="00FF5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D6D5FDB5-8696-4B57-89AD-D40E42916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120" w:line="264"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xecutiveSummary">
    <w:name w:val="Executive Summary"/>
    <w:pPr>
      <w:spacing w:after="140" w:line="264" w:lineRule="auto"/>
    </w:pPr>
    <w:rPr>
      <w:rFonts w:ascii="Calibri" w:hAnsi="Calibri"/>
      <w:b/>
      <w:color w:val="0B2545"/>
    </w:rPr>
  </w:style>
  <w:style w:type="paragraph" w:customStyle="1" w:styleId="pdq2pgselectionanchorcontainer">
    <w:name w:val="pdq2pg_selectionanchorcontainer"/>
    <w:basedOn w:val="Normal"/>
    <w:rsid w:val="00F3105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C0C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C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8788004">
      <w:bodyDiv w:val="1"/>
      <w:marLeft w:val="0"/>
      <w:marRight w:val="0"/>
      <w:marTop w:val="0"/>
      <w:marBottom w:val="0"/>
      <w:divBdr>
        <w:top w:val="none" w:sz="0" w:space="0" w:color="auto"/>
        <w:left w:val="none" w:sz="0" w:space="0" w:color="auto"/>
        <w:bottom w:val="none" w:sz="0" w:space="0" w:color="auto"/>
        <w:right w:val="none" w:sz="0" w:space="0" w:color="auto"/>
      </w:divBdr>
      <w:divsChild>
        <w:div w:id="7269921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9CB45-FD8F-459F-8316-17172CEEA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14</Pages>
  <Words>4716</Words>
  <Characters>26885</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Raport privind concluziile analizei tematice – malpraxis medical</vt:lpstr>
    </vt:vector>
  </TitlesOfParts>
  <Manager/>
  <Company/>
  <LinksUpToDate>false</LinksUpToDate>
  <CharactersWithSpaces>31538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privind concluziile analizei tematice – malpraxis medical</dc:title>
  <dc:subject>Analiza produselor de asigurare de răspundere civilă pentru malpraxis medical</dc:subject>
  <dc:creator>Autoritatea de Supraveghere Financiară</dc:creator>
  <cp:keywords/>
  <dc:description/>
  <cp:lastModifiedBy>POPA Georgiana Loredana</cp:lastModifiedBy>
  <cp:revision>45</cp:revision>
  <cp:lastPrinted>2026-09-16T12:19:00Z</cp:lastPrinted>
  <dcterms:created xsi:type="dcterms:W3CDTF">2026-10-30T10:19:00Z</dcterms:created>
  <dcterms:modified xsi:type="dcterms:W3CDTF">2026-11-02T07:52:00Z</dcterms:modified>
  <cp:category/>
</cp:coreProperties>
</file>