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71" w:type="dxa"/>
        <w:tblLook w:val="04A0" w:firstRow="1" w:lastRow="0" w:firstColumn="1" w:lastColumn="0" w:noHBand="0" w:noVBand="1"/>
      </w:tblPr>
      <w:tblGrid>
        <w:gridCol w:w="5943"/>
        <w:gridCol w:w="6218"/>
        <w:gridCol w:w="2610"/>
      </w:tblGrid>
      <w:tr w:rsidR="000E6E27" w:rsidRPr="00E14CF6" w:rsidTr="000E6E27">
        <w:trPr>
          <w:trHeight w:val="530"/>
        </w:trPr>
        <w:tc>
          <w:tcPr>
            <w:tcW w:w="5943" w:type="dxa"/>
          </w:tcPr>
          <w:p w:rsidR="000E6E27" w:rsidRPr="00E14CF6" w:rsidRDefault="000E6E27" w:rsidP="00261A7C">
            <w:pPr>
              <w:jc w:val="both"/>
              <w:rPr>
                <w:rFonts w:ascii="Times New Roman" w:hAnsi="Times New Roman" w:cs="Times New Roman"/>
                <w:b/>
                <w:sz w:val="24"/>
                <w:szCs w:val="24"/>
              </w:rPr>
            </w:pPr>
            <w:r w:rsidRPr="00E14CF6">
              <w:rPr>
                <w:rFonts w:ascii="Times New Roman" w:hAnsi="Times New Roman" w:cs="Times New Roman"/>
                <w:b/>
                <w:sz w:val="24"/>
                <w:szCs w:val="24"/>
              </w:rPr>
              <w:t>Norma nr. 23/2014</w:t>
            </w:r>
          </w:p>
        </w:tc>
        <w:tc>
          <w:tcPr>
            <w:tcW w:w="6218" w:type="dxa"/>
          </w:tcPr>
          <w:p w:rsidR="000E6E27" w:rsidRPr="00E14CF6" w:rsidRDefault="000E6E27" w:rsidP="00261A7C">
            <w:pPr>
              <w:jc w:val="both"/>
              <w:rPr>
                <w:rFonts w:ascii="Times New Roman" w:hAnsi="Times New Roman" w:cs="Times New Roman"/>
                <w:b/>
                <w:sz w:val="24"/>
                <w:szCs w:val="24"/>
              </w:rPr>
            </w:pPr>
            <w:r w:rsidRPr="00E14CF6">
              <w:rPr>
                <w:rFonts w:ascii="Times New Roman" w:hAnsi="Times New Roman" w:cs="Times New Roman"/>
                <w:b/>
                <w:sz w:val="24"/>
                <w:szCs w:val="24"/>
              </w:rPr>
              <w:t xml:space="preserve">Propunere modificări Norma 23/2014 </w:t>
            </w:r>
          </w:p>
        </w:tc>
        <w:tc>
          <w:tcPr>
            <w:tcW w:w="2610" w:type="dxa"/>
          </w:tcPr>
          <w:p w:rsidR="000E6E27" w:rsidRPr="00E14CF6" w:rsidRDefault="000E6E27" w:rsidP="00261A7C">
            <w:pPr>
              <w:jc w:val="both"/>
              <w:rPr>
                <w:rFonts w:ascii="Times New Roman" w:hAnsi="Times New Roman" w:cs="Times New Roman"/>
                <w:b/>
                <w:sz w:val="24"/>
                <w:szCs w:val="24"/>
              </w:rPr>
            </w:pPr>
            <w:r w:rsidRPr="00E14CF6">
              <w:rPr>
                <w:rFonts w:ascii="Times New Roman" w:hAnsi="Times New Roman" w:cs="Times New Roman"/>
                <w:b/>
                <w:sz w:val="24"/>
                <w:szCs w:val="24"/>
              </w:rPr>
              <w:t xml:space="preserve">Observații </w:t>
            </w:r>
          </w:p>
        </w:tc>
      </w:tr>
      <w:tr w:rsidR="000E6E27" w:rsidRPr="00E14CF6" w:rsidTr="000E6E27">
        <w:trPr>
          <w:trHeight w:val="1959"/>
        </w:trPr>
        <w:tc>
          <w:tcPr>
            <w:tcW w:w="5943" w:type="dxa"/>
          </w:tcPr>
          <w:p w:rsidR="000E6E27" w:rsidRPr="00E14CF6" w:rsidRDefault="000E6E27" w:rsidP="00261A7C">
            <w:pPr>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sz w:val="24"/>
                <w:szCs w:val="24"/>
                <w:lang w:eastAsia="ro-RO"/>
              </w:rPr>
              <w:t> </w:t>
            </w:r>
            <w:r w:rsidRPr="00E14CF6">
              <w:rPr>
                <w:rFonts w:ascii="Times New Roman" w:eastAsia="Times New Roman" w:hAnsi="Times New Roman" w:cs="Times New Roman"/>
                <w:b/>
                <w:bCs/>
                <w:sz w:val="24"/>
                <w:szCs w:val="24"/>
                <w:lang w:eastAsia="ro-RO"/>
              </w:rPr>
              <w:t>Art. 21. -</w:t>
            </w:r>
            <w:r w:rsidRPr="00E14CF6">
              <w:rPr>
                <w:rFonts w:ascii="Times New Roman" w:eastAsia="Times New Roman" w:hAnsi="Times New Roman" w:cs="Times New Roman"/>
                <w:sz w:val="24"/>
                <w:szCs w:val="24"/>
                <w:lang w:eastAsia="ro-RO"/>
              </w:rPr>
              <w:t xml:space="preserve">   </w:t>
            </w:r>
            <w:r w:rsidRPr="00E14CF6">
              <w:rPr>
                <w:rFonts w:ascii="Times New Roman" w:eastAsia="Times New Roman" w:hAnsi="Times New Roman" w:cs="Times New Roman"/>
                <w:b/>
                <w:bCs/>
                <w:sz w:val="24"/>
                <w:szCs w:val="24"/>
                <w:lang w:eastAsia="ro-RO"/>
              </w:rPr>
              <w:t>(1)</w:t>
            </w:r>
            <w:r w:rsidRPr="00E14CF6">
              <w:rPr>
                <w:rFonts w:ascii="Times New Roman" w:eastAsia="Times New Roman" w:hAnsi="Times New Roman" w:cs="Times New Roman"/>
                <w:sz w:val="24"/>
                <w:szCs w:val="24"/>
                <w:lang w:eastAsia="ro-RO"/>
              </w:rPr>
              <w:t xml:space="preserve"> Asigurătorii RCA au obligaţia de a stabili tarifele de primă pe categorii de riscuri omogene, pe perioade de un an, calculate pe baze actuariale general acceptate, pentru limitele de despăgubire stabilite în baza prevederilor art. 24.  </w:t>
            </w:r>
          </w:p>
          <w:p w:rsidR="007B1A92" w:rsidRPr="00E14CF6" w:rsidRDefault="000E6E27" w:rsidP="00261A7C">
            <w:pPr>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sz w:val="24"/>
                <w:szCs w:val="24"/>
                <w:lang w:eastAsia="ro-RO"/>
              </w:rPr>
              <w:t>   </w:t>
            </w: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8F0825" w:rsidRPr="00E14CF6" w:rsidRDefault="008F0825"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sz w:val="24"/>
                <w:szCs w:val="24"/>
                <w:lang w:eastAsia="ro-RO"/>
              </w:rPr>
            </w:pPr>
          </w:p>
          <w:p w:rsidR="007B1A92" w:rsidRPr="00E14CF6" w:rsidRDefault="007B1A92" w:rsidP="00261A7C">
            <w:pPr>
              <w:jc w:val="both"/>
              <w:rPr>
                <w:rFonts w:ascii="Times New Roman" w:eastAsia="Times New Roman" w:hAnsi="Times New Roman" w:cs="Times New Roman"/>
                <w:i/>
                <w:iCs/>
                <w:sz w:val="24"/>
                <w:szCs w:val="24"/>
                <w:lang w:eastAsia="ro-RO"/>
              </w:rPr>
            </w:pPr>
          </w:p>
          <w:p w:rsidR="007B1A92" w:rsidRPr="00E14CF6" w:rsidRDefault="007B1A92" w:rsidP="00261A7C">
            <w:pPr>
              <w:jc w:val="both"/>
              <w:rPr>
                <w:rFonts w:ascii="Times New Roman" w:eastAsia="Times New Roman" w:hAnsi="Times New Roman" w:cs="Times New Roman"/>
                <w:i/>
                <w:iCs/>
                <w:sz w:val="24"/>
                <w:szCs w:val="24"/>
                <w:lang w:eastAsia="ro-RO"/>
              </w:rPr>
            </w:pPr>
          </w:p>
          <w:p w:rsidR="007B1A92" w:rsidRPr="00E14CF6" w:rsidRDefault="007B1A92" w:rsidP="00261A7C">
            <w:pPr>
              <w:jc w:val="both"/>
              <w:rPr>
                <w:rFonts w:ascii="Times New Roman" w:eastAsia="Times New Roman" w:hAnsi="Times New Roman" w:cs="Times New Roman"/>
                <w:i/>
                <w:iCs/>
                <w:sz w:val="24"/>
                <w:szCs w:val="24"/>
                <w:lang w:eastAsia="ro-RO"/>
              </w:rPr>
            </w:pPr>
          </w:p>
          <w:p w:rsidR="002830F2" w:rsidRPr="00E14CF6" w:rsidRDefault="002830F2" w:rsidP="00261A7C">
            <w:pPr>
              <w:jc w:val="both"/>
              <w:rPr>
                <w:rFonts w:ascii="Times New Roman" w:eastAsia="Times New Roman" w:hAnsi="Times New Roman" w:cs="Times New Roman"/>
                <w:sz w:val="24"/>
                <w:szCs w:val="24"/>
                <w:lang w:eastAsia="ro-RO"/>
              </w:rPr>
            </w:pPr>
          </w:p>
          <w:p w:rsidR="000E6E27" w:rsidRPr="00E14CF6" w:rsidRDefault="000E6E27" w:rsidP="00261A7C">
            <w:pPr>
              <w:jc w:val="both"/>
              <w:rPr>
                <w:rFonts w:ascii="Times New Roman" w:hAnsi="Times New Roman" w:cs="Times New Roman"/>
                <w:sz w:val="24"/>
                <w:szCs w:val="24"/>
              </w:rPr>
            </w:pPr>
            <w:r w:rsidRPr="00E14CF6">
              <w:rPr>
                <w:rFonts w:ascii="Times New Roman" w:eastAsia="Times New Roman" w:hAnsi="Times New Roman" w:cs="Times New Roman"/>
                <w:sz w:val="24"/>
                <w:szCs w:val="24"/>
                <w:lang w:eastAsia="ro-RO"/>
              </w:rPr>
              <w:t>  </w:t>
            </w:r>
          </w:p>
        </w:tc>
        <w:tc>
          <w:tcPr>
            <w:tcW w:w="6218" w:type="dxa"/>
          </w:tcPr>
          <w:p w:rsidR="009E0392" w:rsidRPr="00E14CF6" w:rsidRDefault="000E6E27" w:rsidP="00261A7C">
            <w:pPr>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b/>
                <w:bCs/>
                <w:sz w:val="24"/>
                <w:szCs w:val="24"/>
                <w:lang w:eastAsia="ro-RO"/>
              </w:rPr>
              <w:t>Art. 21. -</w:t>
            </w:r>
            <w:r w:rsidR="00E14CF6" w:rsidRPr="00E14CF6">
              <w:rPr>
                <w:rFonts w:ascii="Times New Roman" w:eastAsia="Times New Roman" w:hAnsi="Times New Roman" w:cs="Times New Roman"/>
                <w:b/>
                <w:bCs/>
                <w:sz w:val="24"/>
                <w:szCs w:val="24"/>
                <w:lang w:eastAsia="ro-RO"/>
              </w:rPr>
              <w:t xml:space="preserve"> </w:t>
            </w:r>
            <w:r w:rsidR="00E14CF6" w:rsidRPr="00E14CF6">
              <w:rPr>
                <w:rFonts w:ascii="Times New Roman" w:eastAsia="Times New Roman" w:hAnsi="Times New Roman" w:cs="Times New Roman"/>
                <w:b/>
                <w:bCs/>
                <w:sz w:val="24"/>
                <w:szCs w:val="24"/>
                <w:lang w:eastAsia="ro-RO"/>
              </w:rPr>
              <w:t>(1)</w:t>
            </w:r>
            <w:r w:rsidRPr="00E14CF6">
              <w:rPr>
                <w:rFonts w:ascii="Times New Roman" w:eastAsia="Times New Roman" w:hAnsi="Times New Roman" w:cs="Times New Roman"/>
                <w:sz w:val="24"/>
                <w:szCs w:val="24"/>
                <w:lang w:eastAsia="ro-RO"/>
              </w:rPr>
              <w:t>  Asigurătorii RCA au obligația de a stabili tar</w:t>
            </w:r>
            <w:r w:rsidR="009E0392" w:rsidRPr="00E14CF6">
              <w:rPr>
                <w:rFonts w:ascii="Times New Roman" w:eastAsia="Times New Roman" w:hAnsi="Times New Roman" w:cs="Times New Roman"/>
                <w:sz w:val="24"/>
                <w:szCs w:val="24"/>
                <w:lang w:eastAsia="ro-RO"/>
              </w:rPr>
              <w:t>i</w:t>
            </w:r>
            <w:r w:rsidRPr="00E14CF6">
              <w:rPr>
                <w:rFonts w:ascii="Times New Roman" w:eastAsia="Times New Roman" w:hAnsi="Times New Roman" w:cs="Times New Roman"/>
                <w:sz w:val="24"/>
                <w:szCs w:val="24"/>
                <w:lang w:eastAsia="ro-RO"/>
              </w:rPr>
              <w:t xml:space="preserve">ful de primă pe categorii de vehicule, pe perioade de un an, calculate pe baze actuariale general acceptate, pentru limitele de despăgubire stabilite în baza prevederilor </w:t>
            </w:r>
            <w:hyperlink r:id="rId5" w:history="1">
              <w:r w:rsidRPr="00E14CF6">
                <w:rPr>
                  <w:rFonts w:ascii="Times New Roman" w:eastAsia="Times New Roman" w:hAnsi="Times New Roman" w:cs="Times New Roman"/>
                  <w:sz w:val="24"/>
                  <w:szCs w:val="24"/>
                  <w:lang w:eastAsia="ro-RO"/>
                </w:rPr>
                <w:t>art. 24</w:t>
              </w:r>
            </w:hyperlink>
            <w:r w:rsidRPr="00E14CF6">
              <w:rPr>
                <w:rFonts w:ascii="Times New Roman" w:eastAsia="Times New Roman" w:hAnsi="Times New Roman" w:cs="Times New Roman"/>
                <w:sz w:val="24"/>
                <w:szCs w:val="24"/>
                <w:lang w:eastAsia="ro-RO"/>
              </w:rPr>
              <w:t>.</w:t>
            </w:r>
          </w:p>
          <w:p w:rsidR="009E0392" w:rsidRPr="00E14CF6" w:rsidRDefault="000E6E27" w:rsidP="00261A7C">
            <w:pPr>
              <w:pStyle w:val="ListParagraph"/>
              <w:ind w:left="-29" w:firstLine="737"/>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sz w:val="24"/>
                <w:szCs w:val="24"/>
                <w:lang w:eastAsia="ro-RO"/>
              </w:rPr>
              <w:t>(1)</w:t>
            </w:r>
            <w:r w:rsidRPr="00E14CF6">
              <w:rPr>
                <w:rFonts w:ascii="Times New Roman" w:eastAsia="Times New Roman" w:hAnsi="Times New Roman" w:cs="Times New Roman"/>
                <w:sz w:val="24"/>
                <w:szCs w:val="24"/>
                <w:vertAlign w:val="superscript"/>
                <w:lang w:eastAsia="ro-RO"/>
              </w:rPr>
              <w:t>1</w:t>
            </w:r>
            <w:r w:rsidRPr="00E14CF6">
              <w:rPr>
                <w:rFonts w:ascii="Times New Roman" w:eastAsia="Times New Roman" w:hAnsi="Times New Roman" w:cs="Times New Roman"/>
                <w:sz w:val="24"/>
                <w:szCs w:val="24"/>
                <w:lang w:eastAsia="ro-RO"/>
              </w:rPr>
              <w:t xml:space="preserve"> În sensul alin (1), </w:t>
            </w:r>
            <w:r w:rsidR="009E0392" w:rsidRPr="00E14CF6">
              <w:rPr>
                <w:rFonts w:ascii="Times New Roman" w:eastAsia="Times New Roman" w:hAnsi="Times New Roman" w:cs="Times New Roman"/>
                <w:sz w:val="24"/>
                <w:szCs w:val="24"/>
                <w:lang w:eastAsia="ro-RO"/>
              </w:rPr>
              <w:t xml:space="preserve">o </w:t>
            </w:r>
            <w:r w:rsidRPr="00E14CF6">
              <w:rPr>
                <w:rFonts w:ascii="Times New Roman" w:eastAsia="Times New Roman" w:hAnsi="Times New Roman" w:cs="Times New Roman"/>
                <w:sz w:val="24"/>
                <w:szCs w:val="24"/>
                <w:lang w:eastAsia="ro-RO"/>
              </w:rPr>
              <w:t>categori</w:t>
            </w:r>
            <w:r w:rsidR="009E0392" w:rsidRPr="00E14CF6">
              <w:rPr>
                <w:rFonts w:ascii="Times New Roman" w:eastAsia="Times New Roman" w:hAnsi="Times New Roman" w:cs="Times New Roman"/>
                <w:sz w:val="24"/>
                <w:szCs w:val="24"/>
                <w:lang w:eastAsia="ro-RO"/>
              </w:rPr>
              <w:t>e</w:t>
            </w:r>
            <w:r w:rsidRPr="00E14CF6">
              <w:rPr>
                <w:rFonts w:ascii="Times New Roman" w:eastAsia="Times New Roman" w:hAnsi="Times New Roman" w:cs="Times New Roman"/>
                <w:sz w:val="24"/>
                <w:szCs w:val="24"/>
                <w:lang w:eastAsia="ro-RO"/>
              </w:rPr>
              <w:t xml:space="preserve"> de vehicule cuprind</w:t>
            </w:r>
            <w:r w:rsidR="009E0392" w:rsidRPr="00E14CF6">
              <w:rPr>
                <w:rFonts w:ascii="Times New Roman" w:eastAsia="Times New Roman" w:hAnsi="Times New Roman" w:cs="Times New Roman"/>
                <w:sz w:val="24"/>
                <w:szCs w:val="24"/>
                <w:lang w:eastAsia="ro-RO"/>
              </w:rPr>
              <w:t>e</w:t>
            </w:r>
            <w:r w:rsidRPr="00E14CF6">
              <w:rPr>
                <w:rFonts w:ascii="Times New Roman" w:eastAsia="Times New Roman" w:hAnsi="Times New Roman" w:cs="Times New Roman"/>
                <w:sz w:val="24"/>
                <w:szCs w:val="24"/>
                <w:lang w:eastAsia="ro-RO"/>
              </w:rPr>
              <w:t xml:space="preserve"> vehiculele </w:t>
            </w:r>
            <w:r w:rsidR="009E0392" w:rsidRPr="00E14CF6">
              <w:rPr>
                <w:rFonts w:ascii="Times New Roman" w:eastAsia="Times New Roman" w:hAnsi="Times New Roman" w:cs="Times New Roman"/>
                <w:sz w:val="24"/>
                <w:szCs w:val="24"/>
                <w:lang w:eastAsia="ro-RO"/>
              </w:rPr>
              <w:t xml:space="preserve">încadrate în aceeași clasă de vehicule conform nomenclatorului utilizat de Registrul Auto Român și </w:t>
            </w:r>
            <w:r w:rsidR="00D34ABC" w:rsidRPr="00E14CF6">
              <w:rPr>
                <w:rFonts w:ascii="Times New Roman" w:eastAsia="Times New Roman" w:hAnsi="Times New Roman" w:cs="Times New Roman"/>
                <w:sz w:val="24"/>
                <w:szCs w:val="24"/>
                <w:lang w:eastAsia="ro-RO"/>
              </w:rPr>
              <w:t>care au</w:t>
            </w:r>
            <w:r w:rsidR="009E0392" w:rsidRPr="00E14CF6">
              <w:rPr>
                <w:rFonts w:ascii="Times New Roman" w:eastAsia="Times New Roman" w:hAnsi="Times New Roman" w:cs="Times New Roman"/>
                <w:sz w:val="24"/>
                <w:szCs w:val="24"/>
                <w:lang w:eastAsia="ro-RO"/>
              </w:rPr>
              <w:t xml:space="preserve"> caracteristici similare în ceea ce privește masa maximă autorizată și respectiv capacitatea cilindrică și/sau puterea motorului.</w:t>
            </w:r>
          </w:p>
          <w:p w:rsidR="009E0392" w:rsidRPr="00E14CF6" w:rsidRDefault="009E0392" w:rsidP="00261A7C">
            <w:pPr>
              <w:pStyle w:val="ListParagraph"/>
              <w:ind w:left="-29" w:firstLine="737"/>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sz w:val="24"/>
                <w:szCs w:val="24"/>
                <w:lang w:eastAsia="ro-RO"/>
              </w:rPr>
              <w:t>(1)</w:t>
            </w:r>
            <w:r w:rsidRPr="00E14CF6">
              <w:rPr>
                <w:rFonts w:ascii="Times New Roman" w:eastAsia="Times New Roman" w:hAnsi="Times New Roman" w:cs="Times New Roman"/>
                <w:sz w:val="24"/>
                <w:szCs w:val="24"/>
                <w:vertAlign w:val="superscript"/>
                <w:lang w:eastAsia="ro-RO"/>
              </w:rPr>
              <w:t>2</w:t>
            </w:r>
            <w:r w:rsidRPr="00E14CF6">
              <w:rPr>
                <w:rFonts w:ascii="Times New Roman" w:eastAsia="Times New Roman" w:hAnsi="Times New Roman" w:cs="Times New Roman"/>
                <w:sz w:val="24"/>
                <w:szCs w:val="24"/>
                <w:lang w:eastAsia="ro-RO"/>
              </w:rPr>
              <w:t xml:space="preserve"> În cadrul categori</w:t>
            </w:r>
            <w:bookmarkStart w:id="0" w:name="_GoBack"/>
            <w:bookmarkEnd w:id="0"/>
            <w:r w:rsidRPr="00E14CF6">
              <w:rPr>
                <w:rFonts w:ascii="Times New Roman" w:eastAsia="Times New Roman" w:hAnsi="Times New Roman" w:cs="Times New Roman"/>
                <w:sz w:val="24"/>
                <w:szCs w:val="24"/>
                <w:lang w:eastAsia="ro-RO"/>
              </w:rPr>
              <w:t xml:space="preserve">ilor de vehicule menționate la alin (1), asigurătorii RCA pot stabili tarife de primă pe </w:t>
            </w:r>
            <w:r w:rsidR="00D34ABC" w:rsidRPr="00E14CF6">
              <w:rPr>
                <w:rFonts w:ascii="Times New Roman" w:eastAsia="Times New Roman" w:hAnsi="Times New Roman" w:cs="Times New Roman"/>
                <w:sz w:val="24"/>
                <w:szCs w:val="24"/>
                <w:lang w:eastAsia="ro-RO"/>
              </w:rPr>
              <w:t>sub</w:t>
            </w:r>
            <w:r w:rsidRPr="00E14CF6">
              <w:rPr>
                <w:rFonts w:ascii="Times New Roman" w:eastAsia="Times New Roman" w:hAnsi="Times New Roman" w:cs="Times New Roman"/>
                <w:sz w:val="24"/>
                <w:szCs w:val="24"/>
                <w:lang w:eastAsia="ro-RO"/>
              </w:rPr>
              <w:t>categorii de riscuri omogene</w:t>
            </w:r>
            <w:r w:rsidR="007B1A92" w:rsidRPr="00E14CF6">
              <w:rPr>
                <w:rFonts w:ascii="Times New Roman" w:eastAsia="Times New Roman" w:hAnsi="Times New Roman" w:cs="Times New Roman"/>
                <w:sz w:val="24"/>
                <w:szCs w:val="24"/>
                <w:lang w:eastAsia="ro-RO"/>
              </w:rPr>
              <w:t xml:space="preserve"> determinate prin metode statistice</w:t>
            </w:r>
            <w:r w:rsidRPr="00E14CF6">
              <w:rPr>
                <w:rFonts w:ascii="Times New Roman" w:eastAsia="Times New Roman" w:hAnsi="Times New Roman" w:cs="Times New Roman"/>
                <w:sz w:val="24"/>
                <w:szCs w:val="24"/>
                <w:lang w:eastAsia="ro-RO"/>
              </w:rPr>
              <w:t xml:space="preserve">.  </w:t>
            </w:r>
          </w:p>
          <w:p w:rsidR="007B1A92" w:rsidRPr="00E14CF6" w:rsidRDefault="007B1A92" w:rsidP="00261A7C">
            <w:pPr>
              <w:pStyle w:val="ListParagraph"/>
              <w:ind w:left="-29" w:firstLine="737"/>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sz w:val="24"/>
                <w:szCs w:val="24"/>
                <w:lang w:eastAsia="ro-RO"/>
              </w:rPr>
              <w:t>(1)</w:t>
            </w:r>
            <w:r w:rsidRPr="00E14CF6">
              <w:rPr>
                <w:rFonts w:ascii="Times New Roman" w:eastAsia="Times New Roman" w:hAnsi="Times New Roman" w:cs="Times New Roman"/>
                <w:sz w:val="24"/>
                <w:szCs w:val="24"/>
                <w:vertAlign w:val="superscript"/>
                <w:lang w:eastAsia="ro-RO"/>
              </w:rPr>
              <w:t>3</w:t>
            </w:r>
            <w:r w:rsidRPr="00E14CF6">
              <w:rPr>
                <w:rFonts w:ascii="Times New Roman" w:eastAsia="Times New Roman" w:hAnsi="Times New Roman" w:cs="Times New Roman"/>
                <w:sz w:val="24"/>
                <w:szCs w:val="24"/>
                <w:lang w:eastAsia="ro-RO"/>
              </w:rPr>
              <w:t xml:space="preserve"> Tarifele stabilite conform alin (1)</w:t>
            </w:r>
            <w:r w:rsidRPr="00E14CF6">
              <w:rPr>
                <w:rFonts w:ascii="Times New Roman" w:eastAsia="Times New Roman" w:hAnsi="Times New Roman" w:cs="Times New Roman"/>
                <w:sz w:val="24"/>
                <w:szCs w:val="24"/>
                <w:vertAlign w:val="superscript"/>
                <w:lang w:eastAsia="ro-RO"/>
              </w:rPr>
              <w:t>2</w:t>
            </w:r>
            <w:r w:rsidRPr="00E14CF6">
              <w:rPr>
                <w:rFonts w:ascii="Times New Roman" w:eastAsia="Times New Roman" w:hAnsi="Times New Roman" w:cs="Times New Roman"/>
                <w:sz w:val="24"/>
                <w:szCs w:val="24"/>
                <w:lang w:eastAsia="ro-RO"/>
              </w:rPr>
              <w:t xml:space="preserve"> </w:t>
            </w:r>
            <w:r w:rsidR="009C6C38" w:rsidRPr="00E14CF6">
              <w:rPr>
                <w:rFonts w:ascii="Times New Roman" w:eastAsia="Times New Roman" w:hAnsi="Times New Roman" w:cs="Times New Roman"/>
                <w:sz w:val="24"/>
                <w:szCs w:val="24"/>
                <w:lang w:eastAsia="ro-RO"/>
              </w:rPr>
              <w:t>nu pot depăși o variație</w:t>
            </w:r>
            <w:r w:rsidRPr="00E14CF6">
              <w:rPr>
                <w:rFonts w:ascii="Times New Roman" w:eastAsia="Times New Roman" w:hAnsi="Times New Roman" w:cs="Times New Roman"/>
                <w:sz w:val="24"/>
                <w:szCs w:val="24"/>
                <w:lang w:eastAsia="ro-RO"/>
              </w:rPr>
              <w:t xml:space="preserve"> </w:t>
            </w:r>
            <w:r w:rsidR="009C6C38" w:rsidRPr="00E14CF6">
              <w:rPr>
                <w:rFonts w:ascii="Times New Roman" w:eastAsia="Times New Roman" w:hAnsi="Times New Roman" w:cs="Times New Roman"/>
                <w:sz w:val="24"/>
                <w:szCs w:val="24"/>
                <w:lang w:eastAsia="ro-RO"/>
              </w:rPr>
              <w:t xml:space="preserve">de peste </w:t>
            </w:r>
            <w:r w:rsidRPr="00E14CF6">
              <w:rPr>
                <w:rFonts w:ascii="Times New Roman" w:eastAsia="Times New Roman" w:hAnsi="Times New Roman" w:cs="Times New Roman"/>
                <w:sz w:val="24"/>
                <w:szCs w:val="24"/>
                <w:lang w:eastAsia="ro-RO"/>
              </w:rPr>
              <w:t>±20% față de tarifele calculate conform alin (1).</w:t>
            </w:r>
          </w:p>
          <w:p w:rsidR="007B1A92" w:rsidRPr="00E14CF6" w:rsidRDefault="007B1A92" w:rsidP="00261A7C">
            <w:pPr>
              <w:jc w:val="both"/>
              <w:rPr>
                <w:rFonts w:ascii="Times New Roman" w:eastAsia="Times New Roman" w:hAnsi="Times New Roman" w:cs="Times New Roman"/>
                <w:sz w:val="24"/>
                <w:szCs w:val="24"/>
                <w:lang w:eastAsia="ro-RO"/>
              </w:rPr>
            </w:pPr>
          </w:p>
          <w:p w:rsidR="004A0D3C" w:rsidRPr="00E14CF6" w:rsidRDefault="007B1A92" w:rsidP="00261A7C">
            <w:pPr>
              <w:jc w:val="both"/>
              <w:rPr>
                <w:rFonts w:ascii="Times New Roman" w:hAnsi="Times New Roman" w:cs="Times New Roman"/>
                <w:sz w:val="24"/>
                <w:szCs w:val="24"/>
              </w:rPr>
            </w:pPr>
            <w:r w:rsidRPr="00E14CF6">
              <w:rPr>
                <w:rFonts w:ascii="Times New Roman" w:hAnsi="Times New Roman" w:cs="Times New Roman"/>
                <w:sz w:val="24"/>
                <w:szCs w:val="24"/>
              </w:rPr>
              <w:t>  </w:t>
            </w:r>
          </w:p>
          <w:p w:rsidR="004A0D3C" w:rsidRPr="00E14CF6" w:rsidRDefault="004A0D3C" w:rsidP="00261A7C">
            <w:pPr>
              <w:jc w:val="both"/>
              <w:rPr>
                <w:rFonts w:ascii="Times New Roman" w:hAnsi="Times New Roman" w:cs="Times New Roman"/>
                <w:sz w:val="24"/>
                <w:szCs w:val="24"/>
              </w:rPr>
            </w:pPr>
          </w:p>
          <w:p w:rsidR="00B971BF" w:rsidRPr="00E14CF6" w:rsidRDefault="00B971BF" w:rsidP="00261A7C">
            <w:pPr>
              <w:jc w:val="both"/>
              <w:rPr>
                <w:rFonts w:ascii="Times New Roman" w:hAnsi="Times New Roman" w:cs="Times New Roman"/>
                <w:sz w:val="24"/>
                <w:szCs w:val="24"/>
              </w:rPr>
            </w:pPr>
          </w:p>
          <w:p w:rsidR="004A0D3C" w:rsidRPr="00E14CF6" w:rsidRDefault="004A0D3C" w:rsidP="00261A7C">
            <w:pPr>
              <w:jc w:val="both"/>
              <w:rPr>
                <w:rFonts w:ascii="Times New Roman" w:hAnsi="Times New Roman" w:cs="Times New Roman"/>
                <w:sz w:val="24"/>
                <w:szCs w:val="24"/>
              </w:rPr>
            </w:pPr>
          </w:p>
        </w:tc>
        <w:tc>
          <w:tcPr>
            <w:tcW w:w="2610" w:type="dxa"/>
          </w:tcPr>
          <w:p w:rsidR="000E6E27" w:rsidRPr="00E14CF6" w:rsidRDefault="000E6E27" w:rsidP="00261A7C">
            <w:pPr>
              <w:jc w:val="both"/>
              <w:rPr>
                <w:rFonts w:ascii="Times New Roman" w:hAnsi="Times New Roman" w:cs="Times New Roman"/>
                <w:sz w:val="24"/>
                <w:szCs w:val="24"/>
              </w:rPr>
            </w:pPr>
          </w:p>
        </w:tc>
      </w:tr>
      <w:tr w:rsidR="008F0825" w:rsidRPr="00E14CF6" w:rsidTr="000E6E27">
        <w:trPr>
          <w:trHeight w:val="1959"/>
        </w:trPr>
        <w:tc>
          <w:tcPr>
            <w:tcW w:w="5943" w:type="dxa"/>
          </w:tcPr>
          <w:p w:rsidR="00261A7C" w:rsidRPr="00E14CF6" w:rsidRDefault="00261A7C" w:rsidP="00261A7C">
            <w:pPr>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b/>
                <w:bCs/>
                <w:sz w:val="24"/>
                <w:szCs w:val="24"/>
                <w:lang w:eastAsia="ro-RO"/>
              </w:rPr>
              <w:lastRenderedPageBreak/>
              <w:t xml:space="preserve"> (2)</w:t>
            </w:r>
            <w:r w:rsidRPr="00E14CF6">
              <w:rPr>
                <w:rFonts w:ascii="Times New Roman" w:eastAsia="Times New Roman" w:hAnsi="Times New Roman" w:cs="Times New Roman"/>
                <w:sz w:val="24"/>
                <w:szCs w:val="24"/>
                <w:lang w:eastAsia="ro-RO"/>
              </w:rPr>
              <w:t xml:space="preserve"> Tarifele de primă stabilite de asigurători pot conţine reduceri comerciale. Asigurătorii trebuie să ţină o evidenţă a reducerilor comerciale practicate şi a justificării reducerii comerciale respective.  </w:t>
            </w:r>
          </w:p>
          <w:p w:rsidR="008F0825" w:rsidRPr="00E14CF6" w:rsidRDefault="008F0825" w:rsidP="00261A7C">
            <w:pPr>
              <w:jc w:val="both"/>
              <w:rPr>
                <w:rFonts w:ascii="Times New Roman" w:eastAsia="Times New Roman" w:hAnsi="Times New Roman" w:cs="Times New Roman"/>
                <w:sz w:val="24"/>
                <w:szCs w:val="24"/>
                <w:lang w:eastAsia="ro-RO"/>
              </w:rPr>
            </w:pPr>
          </w:p>
        </w:tc>
        <w:tc>
          <w:tcPr>
            <w:tcW w:w="6218" w:type="dxa"/>
          </w:tcPr>
          <w:p w:rsidR="00261A7C" w:rsidRPr="00E14CF6" w:rsidRDefault="00261A7C" w:rsidP="00261A7C">
            <w:pPr>
              <w:jc w:val="both"/>
              <w:rPr>
                <w:rFonts w:ascii="Times New Roman" w:hAnsi="Times New Roman" w:cs="Times New Roman"/>
                <w:sz w:val="24"/>
                <w:szCs w:val="24"/>
              </w:rPr>
            </w:pPr>
            <w:r w:rsidRPr="00E14CF6">
              <w:rPr>
                <w:rFonts w:ascii="Times New Roman" w:hAnsi="Times New Roman" w:cs="Times New Roman"/>
                <w:b/>
                <w:bCs/>
                <w:sz w:val="24"/>
                <w:szCs w:val="24"/>
              </w:rPr>
              <w:t xml:space="preserve"> (2)</w:t>
            </w:r>
            <w:r w:rsidRPr="00E14CF6">
              <w:rPr>
                <w:rFonts w:ascii="Times New Roman" w:hAnsi="Times New Roman" w:cs="Times New Roman"/>
                <w:sz w:val="24"/>
                <w:szCs w:val="24"/>
              </w:rPr>
              <w:t xml:space="preserve"> </w:t>
            </w:r>
            <w:r w:rsidRPr="00E14CF6">
              <w:rPr>
                <w:rStyle w:val="l5def1"/>
                <w:rFonts w:ascii="Times New Roman" w:hAnsi="Times New Roman" w:cs="Times New Roman"/>
                <w:color w:val="auto"/>
                <w:sz w:val="24"/>
                <w:szCs w:val="24"/>
              </w:rPr>
              <w:t>Tarifele de primă stabilite de asigurători pot conţine reduceri comerciale până la un nivel de maximum 10%, cu excepţia reducerilor acordate pensionarilor şi persoanelor cu deficienţe locomotorii, precum şi a celor stabilite prin sistemul bonus-malus.</w:t>
            </w:r>
          </w:p>
          <w:p w:rsidR="008F0825" w:rsidRPr="00E14CF6" w:rsidRDefault="008F0825" w:rsidP="00261A7C">
            <w:pPr>
              <w:jc w:val="both"/>
              <w:rPr>
                <w:rFonts w:ascii="Times New Roman" w:eastAsia="Times New Roman" w:hAnsi="Times New Roman" w:cs="Times New Roman"/>
                <w:b/>
                <w:bCs/>
                <w:sz w:val="24"/>
                <w:szCs w:val="24"/>
                <w:lang w:eastAsia="ro-RO"/>
              </w:rPr>
            </w:pPr>
          </w:p>
        </w:tc>
        <w:tc>
          <w:tcPr>
            <w:tcW w:w="2610" w:type="dxa"/>
          </w:tcPr>
          <w:p w:rsidR="008F0825" w:rsidRPr="00E14CF6" w:rsidRDefault="008F0825" w:rsidP="00261A7C">
            <w:pPr>
              <w:jc w:val="both"/>
              <w:rPr>
                <w:rFonts w:ascii="Times New Roman" w:hAnsi="Times New Roman" w:cs="Times New Roman"/>
                <w:sz w:val="24"/>
                <w:szCs w:val="24"/>
              </w:rPr>
            </w:pPr>
          </w:p>
        </w:tc>
      </w:tr>
      <w:tr w:rsidR="008F0825" w:rsidRPr="00261A7C" w:rsidTr="000E6E27">
        <w:trPr>
          <w:trHeight w:val="1959"/>
        </w:trPr>
        <w:tc>
          <w:tcPr>
            <w:tcW w:w="5943" w:type="dxa"/>
          </w:tcPr>
          <w:p w:rsidR="00261A7C" w:rsidRPr="00E14CF6" w:rsidRDefault="00261A7C" w:rsidP="00261A7C">
            <w:pPr>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b/>
                <w:bCs/>
                <w:sz w:val="24"/>
                <w:szCs w:val="24"/>
                <w:lang w:eastAsia="ro-RO"/>
              </w:rPr>
              <w:t>(3)</w:t>
            </w:r>
            <w:r w:rsidRPr="00E14CF6">
              <w:rPr>
                <w:rFonts w:ascii="Times New Roman" w:eastAsia="Times New Roman" w:hAnsi="Times New Roman" w:cs="Times New Roman"/>
                <w:sz w:val="24"/>
                <w:szCs w:val="24"/>
                <w:lang w:eastAsia="ro-RO"/>
              </w:rPr>
              <w:t xml:space="preserve"> Limitele de despăgubire stabilite de către fiecare asigurător RCA, precum şi tarifele de primă stabilite conform prezentei norme se notifică Autorităţii de Supraveghere Financiară cel târziu cu 30 de zile înainte de începerea perioadei în care acestea pot fi practicate, împreună cu o declaraţie a actuarului responsabil pentru calculul primei de asigurare cu privire la corectitudinea acestuia, însuşită şi semnată de conducătorul executiv al societăţii. Calculul actuarial trebuie să conţină prima de risc, incluzând estimarea frecvenţei daunei şi daunei medii, pentru fiecare categorie de risc pentru care este calculat tariful de primă.  </w:t>
            </w:r>
          </w:p>
          <w:p w:rsidR="00261A7C" w:rsidRPr="00E14CF6" w:rsidRDefault="00261A7C" w:rsidP="00261A7C">
            <w:pPr>
              <w:jc w:val="both"/>
              <w:rPr>
                <w:rFonts w:ascii="Times New Roman" w:eastAsia="Times New Roman" w:hAnsi="Times New Roman" w:cs="Times New Roman"/>
                <w:sz w:val="24"/>
                <w:szCs w:val="24"/>
                <w:lang w:eastAsia="ro-RO"/>
              </w:rPr>
            </w:pPr>
          </w:p>
          <w:p w:rsidR="008F0825" w:rsidRPr="00E14CF6" w:rsidRDefault="008F0825" w:rsidP="00261A7C">
            <w:pPr>
              <w:jc w:val="both"/>
              <w:rPr>
                <w:rFonts w:ascii="Times New Roman" w:eastAsia="Times New Roman" w:hAnsi="Times New Roman" w:cs="Times New Roman"/>
                <w:sz w:val="24"/>
                <w:szCs w:val="24"/>
                <w:lang w:eastAsia="ro-RO"/>
              </w:rPr>
            </w:pPr>
          </w:p>
        </w:tc>
        <w:tc>
          <w:tcPr>
            <w:tcW w:w="6218" w:type="dxa"/>
          </w:tcPr>
          <w:p w:rsidR="00261A7C" w:rsidRPr="00261A7C" w:rsidRDefault="00261A7C" w:rsidP="00261A7C">
            <w:pPr>
              <w:jc w:val="both"/>
              <w:rPr>
                <w:rFonts w:ascii="Times New Roman" w:eastAsia="Times New Roman" w:hAnsi="Times New Roman" w:cs="Times New Roman"/>
                <w:sz w:val="24"/>
                <w:szCs w:val="24"/>
                <w:lang w:eastAsia="ro-RO"/>
              </w:rPr>
            </w:pPr>
            <w:r w:rsidRPr="00E14CF6">
              <w:rPr>
                <w:rFonts w:ascii="Times New Roman" w:eastAsia="Times New Roman" w:hAnsi="Times New Roman" w:cs="Times New Roman"/>
                <w:b/>
                <w:bCs/>
                <w:sz w:val="24"/>
                <w:szCs w:val="24"/>
                <w:lang w:eastAsia="ro-RO"/>
              </w:rPr>
              <w:t>(3)</w:t>
            </w:r>
            <w:r w:rsidRPr="00E14CF6">
              <w:rPr>
                <w:rFonts w:ascii="Times New Roman" w:eastAsia="Times New Roman" w:hAnsi="Times New Roman" w:cs="Times New Roman"/>
                <w:sz w:val="24"/>
                <w:szCs w:val="24"/>
                <w:lang w:eastAsia="ro-RO"/>
              </w:rPr>
              <w:t xml:space="preserve"> Limitele de despăgubire stabilite de către fiecare asigurător RCA, precum şi tarifele de primă stabilite conform prezentei norme se notifică Autorităţii de Supraveghere Financiară cel târziu cu 30 de zile înainte de începerea perioadei în care acestea pot fi practicate, împreună cu o declaraţie a actuarului responsabil pentru calculul primei de asigurare cu privire la corectitudinea acestuia, însuşită şi semnată de conducătorul executiv al societăţii. Calculul actuarial trebuie să conţină prima de risc, incluzând estimarea frecvenţei daunei şi daunei medii, pentru fiecare din categoriile de vehicule prevăzute la alin (1), respectiv subcategoriile de riscuri omogene prevăzute la alin (1)</w:t>
            </w:r>
            <w:r w:rsidRPr="00E14CF6">
              <w:rPr>
                <w:rFonts w:ascii="Times New Roman" w:eastAsia="Times New Roman" w:hAnsi="Times New Roman" w:cs="Times New Roman"/>
                <w:sz w:val="24"/>
                <w:szCs w:val="24"/>
                <w:vertAlign w:val="superscript"/>
                <w:lang w:eastAsia="ro-RO"/>
              </w:rPr>
              <w:t>2</w:t>
            </w:r>
            <w:r w:rsidRPr="00E14CF6">
              <w:rPr>
                <w:rFonts w:ascii="Times New Roman" w:eastAsia="Times New Roman" w:hAnsi="Times New Roman" w:cs="Times New Roman"/>
                <w:sz w:val="24"/>
                <w:szCs w:val="24"/>
                <w:lang w:eastAsia="ro-RO"/>
              </w:rPr>
              <w:t>, pentru care este stabilit tariful de primă.</w:t>
            </w:r>
            <w:r w:rsidRPr="00261A7C">
              <w:rPr>
                <w:rFonts w:ascii="Times New Roman" w:eastAsia="Times New Roman" w:hAnsi="Times New Roman" w:cs="Times New Roman"/>
                <w:sz w:val="24"/>
                <w:szCs w:val="24"/>
                <w:lang w:eastAsia="ro-RO"/>
              </w:rPr>
              <w:t xml:space="preserve">  </w:t>
            </w:r>
          </w:p>
          <w:p w:rsidR="008F0825" w:rsidRPr="00261A7C" w:rsidRDefault="008F0825" w:rsidP="00261A7C">
            <w:pPr>
              <w:jc w:val="both"/>
              <w:rPr>
                <w:rFonts w:ascii="Times New Roman" w:eastAsia="Times New Roman" w:hAnsi="Times New Roman" w:cs="Times New Roman"/>
                <w:b/>
                <w:bCs/>
                <w:sz w:val="24"/>
                <w:szCs w:val="24"/>
                <w:lang w:eastAsia="ro-RO"/>
              </w:rPr>
            </w:pPr>
          </w:p>
        </w:tc>
        <w:tc>
          <w:tcPr>
            <w:tcW w:w="2610" w:type="dxa"/>
          </w:tcPr>
          <w:p w:rsidR="008F0825" w:rsidRPr="00261A7C" w:rsidRDefault="008F0825" w:rsidP="00261A7C">
            <w:pPr>
              <w:jc w:val="both"/>
              <w:rPr>
                <w:rFonts w:ascii="Times New Roman" w:hAnsi="Times New Roman" w:cs="Times New Roman"/>
                <w:sz w:val="24"/>
                <w:szCs w:val="24"/>
              </w:rPr>
            </w:pPr>
          </w:p>
        </w:tc>
      </w:tr>
    </w:tbl>
    <w:p w:rsidR="00892694" w:rsidRPr="00261A7C" w:rsidRDefault="00892694" w:rsidP="00261A7C">
      <w:pPr>
        <w:jc w:val="both"/>
        <w:rPr>
          <w:rFonts w:ascii="Times New Roman" w:hAnsi="Times New Roman" w:cs="Times New Roman"/>
          <w:sz w:val="24"/>
          <w:szCs w:val="24"/>
        </w:rPr>
      </w:pPr>
    </w:p>
    <w:sectPr w:rsidR="00892694" w:rsidRPr="00261A7C" w:rsidSect="000E6E2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3C3CA5"/>
    <w:multiLevelType w:val="hybridMultilevel"/>
    <w:tmpl w:val="37564940"/>
    <w:lvl w:ilvl="0" w:tplc="AF969E44">
      <w:start w:val="1"/>
      <w:numFmt w:val="decimal"/>
      <w:lvlText w:val="(%1)"/>
      <w:lvlJc w:val="left"/>
      <w:pPr>
        <w:ind w:left="1068" w:hanging="360"/>
      </w:pPr>
      <w:rPr>
        <w:rFonts w:hint="default"/>
        <w:b/>
        <w:color w:val="FF7F5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27"/>
    <w:rsid w:val="000E6E27"/>
    <w:rsid w:val="001264F5"/>
    <w:rsid w:val="002254EE"/>
    <w:rsid w:val="00261A7C"/>
    <w:rsid w:val="002830F2"/>
    <w:rsid w:val="004A0D3C"/>
    <w:rsid w:val="007B1A92"/>
    <w:rsid w:val="00892694"/>
    <w:rsid w:val="008F0825"/>
    <w:rsid w:val="009C6C38"/>
    <w:rsid w:val="009E0392"/>
    <w:rsid w:val="00AE5912"/>
    <w:rsid w:val="00B86140"/>
    <w:rsid w:val="00B971BF"/>
    <w:rsid w:val="00D34ABC"/>
    <w:rsid w:val="00E14C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F2B6D-D050-499D-B5DC-94E59BAF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E27"/>
    <w:pPr>
      <w:ind w:left="720"/>
      <w:contextualSpacing/>
    </w:pPr>
  </w:style>
  <w:style w:type="character" w:customStyle="1" w:styleId="l5def1">
    <w:name w:val="l5def1"/>
    <w:basedOn w:val="DefaultParagraphFont"/>
    <w:rsid w:val="007B1A92"/>
    <w:rPr>
      <w:rFonts w:ascii="Arial" w:hAnsi="Arial" w:cs="Arial" w:hint="default"/>
      <w:color w:val="000000"/>
      <w:sz w:val="26"/>
      <w:szCs w:val="26"/>
    </w:rPr>
  </w:style>
  <w:style w:type="paragraph" w:styleId="BalloonText">
    <w:name w:val="Balloon Text"/>
    <w:basedOn w:val="Normal"/>
    <w:link w:val="BalloonTextChar"/>
    <w:uiPriority w:val="99"/>
    <w:semiHidden/>
    <w:unhideWhenUsed/>
    <w:rsid w:val="009C6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ct:407542%20687837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2658</Characters>
  <Application>Microsoft Office Word</Application>
  <DocSecurity>0</DocSecurity>
  <Lines>115</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VRANCEANU Aurelian</dc:creator>
  <cp:lastModifiedBy>User</cp:lastModifiedBy>
  <cp:revision>2</cp:revision>
  <cp:lastPrinted>2016-09-07T07:30:00Z</cp:lastPrinted>
  <dcterms:created xsi:type="dcterms:W3CDTF">2016-09-07T14:36:00Z</dcterms:created>
  <dcterms:modified xsi:type="dcterms:W3CDTF">2016-09-07T14:36:00Z</dcterms:modified>
</cp:coreProperties>
</file>