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8505" w:bottomFromText="794" w:vertAnchor="page" w:horzAnchor="margin" w:tblpXSpec="right" w:tblpY="1036"/>
        <w:tblOverlap w:val="never"/>
        <w:tblW w:w="0" w:type="auto"/>
        <w:tblLayout w:type="fixed"/>
        <w:tblCellMar>
          <w:left w:w="0" w:type="dxa"/>
          <w:right w:w="0" w:type="dxa"/>
        </w:tblCellMar>
        <w:tblLook w:val="01E0" w:firstRow="1" w:lastRow="1" w:firstColumn="1" w:lastColumn="1" w:noHBand="0" w:noVBand="0"/>
      </w:tblPr>
      <w:tblGrid>
        <w:gridCol w:w="2453"/>
      </w:tblGrid>
      <w:tr w:rsidR="005D15DA" w:rsidRPr="00626C0F" w14:paraId="0D23C2B7" w14:textId="77777777" w:rsidTr="003D2351">
        <w:trPr>
          <w:trHeight w:hRule="exact" w:val="853"/>
        </w:trPr>
        <w:tc>
          <w:tcPr>
            <w:tcW w:w="2453" w:type="dxa"/>
          </w:tcPr>
          <w:p w14:paraId="6FAE4F43" w14:textId="0263EF62" w:rsidR="004118E8" w:rsidRPr="00626C0F" w:rsidRDefault="004118E8" w:rsidP="005D15DA">
            <w:pPr>
              <w:pStyle w:val="02Date"/>
              <w:suppressAutoHyphens/>
              <w:spacing w:after="0"/>
              <w:rPr>
                <w:rFonts w:ascii="Times New Roman" w:hAnsi="Times New Roman"/>
                <w:color w:val="000000" w:themeColor="text1"/>
                <w:sz w:val="24"/>
                <w:lang w:val="ro-RO"/>
              </w:rPr>
            </w:pPr>
            <w:bookmarkStart w:id="0" w:name="_Toc398449265"/>
          </w:p>
        </w:tc>
      </w:tr>
    </w:tbl>
    <w:bookmarkEnd w:id="0"/>
    <w:p w14:paraId="54C36CFE" w14:textId="73C0F05B" w:rsidR="007D087C" w:rsidRPr="00626C0F" w:rsidRDefault="007D087C" w:rsidP="005D15DA">
      <w:pPr>
        <w:rPr>
          <w:rFonts w:ascii="Times New Roman" w:hAnsi="Times New Roman" w:cs="Times New Roman"/>
          <w:b/>
          <w:color w:val="000000" w:themeColor="text1"/>
          <w:sz w:val="24"/>
          <w:szCs w:val="24"/>
          <w:lang w:val="ro-RO"/>
        </w:rPr>
      </w:pPr>
      <w:r w:rsidRPr="00626C0F">
        <w:rPr>
          <w:rFonts w:ascii="Times New Roman" w:hAnsi="Times New Roman" w:cs="Times New Roman"/>
          <w:b/>
          <w:color w:val="000000" w:themeColor="text1"/>
          <w:sz w:val="24"/>
          <w:szCs w:val="24"/>
          <w:lang w:val="ro-RO"/>
        </w:rPr>
        <w:t>DECLARAȚIE PUBLICĂ</w:t>
      </w:r>
    </w:p>
    <w:p w14:paraId="717F0790" w14:textId="4D141703" w:rsidR="007D087C" w:rsidRPr="00626C0F" w:rsidRDefault="007D087C" w:rsidP="005D15DA">
      <w:pPr>
        <w:rPr>
          <w:rFonts w:ascii="Times New Roman" w:hAnsi="Times New Roman" w:cs="Times New Roman"/>
          <w:b/>
          <w:color w:val="000000" w:themeColor="text1"/>
          <w:sz w:val="24"/>
          <w:szCs w:val="24"/>
          <w:lang w:val="ro-RO"/>
        </w:rPr>
      </w:pPr>
      <w:r w:rsidRPr="00626C0F">
        <w:rPr>
          <w:rFonts w:ascii="Times New Roman" w:hAnsi="Times New Roman" w:cs="Times New Roman"/>
          <w:b/>
          <w:color w:val="000000" w:themeColor="text1"/>
          <w:sz w:val="24"/>
          <w:szCs w:val="24"/>
          <w:lang w:val="ro-RO"/>
        </w:rPr>
        <w:t xml:space="preserve">Implicațiile contabile ale </w:t>
      </w:r>
      <w:r w:rsidR="00B20473" w:rsidRPr="00626C0F">
        <w:rPr>
          <w:rFonts w:ascii="Times New Roman" w:hAnsi="Times New Roman" w:cs="Times New Roman"/>
          <w:b/>
          <w:color w:val="000000" w:themeColor="text1"/>
          <w:sz w:val="24"/>
          <w:szCs w:val="24"/>
          <w:lang w:val="ro-RO"/>
        </w:rPr>
        <w:t>pandemiei</w:t>
      </w:r>
      <w:r w:rsidRPr="00626C0F">
        <w:rPr>
          <w:rFonts w:ascii="Times New Roman" w:hAnsi="Times New Roman" w:cs="Times New Roman"/>
          <w:b/>
          <w:color w:val="000000" w:themeColor="text1"/>
          <w:sz w:val="24"/>
          <w:szCs w:val="24"/>
          <w:lang w:val="ro-RO"/>
        </w:rPr>
        <w:t xml:space="preserve"> COVID-19 asupra calculării pierderilor </w:t>
      </w:r>
      <w:r w:rsidR="00B20473" w:rsidRPr="00626C0F">
        <w:rPr>
          <w:rFonts w:ascii="Times New Roman" w:hAnsi="Times New Roman" w:cs="Times New Roman"/>
          <w:b/>
          <w:color w:val="000000" w:themeColor="text1"/>
          <w:sz w:val="24"/>
          <w:szCs w:val="24"/>
          <w:lang w:val="ro-RO"/>
        </w:rPr>
        <w:t xml:space="preserve">din credit preconizate de </w:t>
      </w:r>
      <w:r w:rsidRPr="00626C0F">
        <w:rPr>
          <w:rFonts w:ascii="Times New Roman" w:hAnsi="Times New Roman" w:cs="Times New Roman"/>
          <w:b/>
          <w:color w:val="000000" w:themeColor="text1"/>
          <w:sz w:val="24"/>
          <w:szCs w:val="24"/>
          <w:lang w:val="ro-RO"/>
        </w:rPr>
        <w:t>în conformitate cu IFRS 9</w:t>
      </w:r>
    </w:p>
    <w:p w14:paraId="0A23D2FE" w14:textId="4ED2E35A" w:rsidR="007D087C" w:rsidRPr="00626C0F" w:rsidRDefault="007D087C" w:rsidP="005D15DA">
      <w:pPr>
        <w:rPr>
          <w:rFonts w:ascii="Times New Roman" w:hAnsi="Times New Roman" w:cs="Times New Roman"/>
          <w:color w:val="000000" w:themeColor="text1"/>
          <w:sz w:val="24"/>
          <w:szCs w:val="24"/>
          <w:lang w:val="ro-RO"/>
        </w:rPr>
      </w:pPr>
      <w:r w:rsidRPr="00626C0F">
        <w:rPr>
          <w:rFonts w:ascii="Times New Roman" w:hAnsi="Times New Roman" w:cs="Times New Roman"/>
          <w:color w:val="000000" w:themeColor="text1"/>
          <w:sz w:val="24"/>
          <w:szCs w:val="24"/>
          <w:lang w:val="ro-RO"/>
        </w:rPr>
        <w:t xml:space="preserve">ESMA emite această declarație pentru a promova aplicarea consecventă a Standardelor </w:t>
      </w:r>
      <w:r w:rsidR="00B20473" w:rsidRPr="00626C0F">
        <w:rPr>
          <w:rFonts w:ascii="Times New Roman" w:hAnsi="Times New Roman" w:cs="Times New Roman"/>
          <w:color w:val="000000" w:themeColor="text1"/>
          <w:sz w:val="24"/>
          <w:szCs w:val="24"/>
          <w:lang w:val="ro-RO"/>
        </w:rPr>
        <w:t xml:space="preserve">Internaționale de Raportare Financiară </w:t>
      </w:r>
      <w:r w:rsidRPr="00626C0F">
        <w:rPr>
          <w:rFonts w:ascii="Times New Roman" w:hAnsi="Times New Roman" w:cs="Times New Roman"/>
          <w:color w:val="000000" w:themeColor="text1"/>
          <w:sz w:val="24"/>
          <w:szCs w:val="24"/>
          <w:lang w:val="ro-RO"/>
        </w:rPr>
        <w:t xml:space="preserve">(IFRS) în Uniunea Europeană (UE) și pentru a evita divergența în practica privind aplicarea IFRS 9 </w:t>
      </w:r>
      <w:r w:rsidRPr="00626C0F">
        <w:rPr>
          <w:rFonts w:ascii="Times New Roman" w:hAnsi="Times New Roman" w:cs="Times New Roman"/>
          <w:i/>
          <w:iCs/>
          <w:color w:val="000000" w:themeColor="text1"/>
          <w:sz w:val="24"/>
          <w:szCs w:val="24"/>
          <w:lang w:val="ro-RO"/>
        </w:rPr>
        <w:t>Instrumente financiare</w:t>
      </w:r>
      <w:r w:rsidRPr="00626C0F">
        <w:rPr>
          <w:rFonts w:ascii="Times New Roman" w:hAnsi="Times New Roman" w:cs="Times New Roman"/>
          <w:color w:val="000000" w:themeColor="text1"/>
          <w:sz w:val="24"/>
          <w:szCs w:val="24"/>
          <w:lang w:val="ro-RO"/>
        </w:rPr>
        <w:t xml:space="preserve"> în contextul specific al </w:t>
      </w:r>
      <w:r w:rsidR="00B20473" w:rsidRPr="00626C0F">
        <w:rPr>
          <w:rFonts w:ascii="Times New Roman" w:hAnsi="Times New Roman" w:cs="Times New Roman"/>
          <w:color w:val="000000" w:themeColor="text1"/>
          <w:sz w:val="24"/>
          <w:szCs w:val="24"/>
          <w:lang w:val="ro-RO"/>
        </w:rPr>
        <w:t>pandemiei</w:t>
      </w:r>
      <w:r w:rsidRPr="00626C0F">
        <w:rPr>
          <w:rFonts w:ascii="Times New Roman" w:hAnsi="Times New Roman" w:cs="Times New Roman"/>
          <w:color w:val="000000" w:themeColor="text1"/>
          <w:sz w:val="24"/>
          <w:szCs w:val="24"/>
          <w:lang w:val="ro-RO"/>
        </w:rPr>
        <w:t xml:space="preserve"> COVID-19. Declarația abordează în special implicațiile contabile ale măsurilor luate sau propuse de guvernele naționale și organismele UE pentru a </w:t>
      </w:r>
      <w:r w:rsidR="00B20473" w:rsidRPr="00626C0F">
        <w:rPr>
          <w:rFonts w:ascii="Times New Roman" w:hAnsi="Times New Roman" w:cs="Times New Roman"/>
          <w:color w:val="000000" w:themeColor="text1"/>
          <w:sz w:val="24"/>
          <w:szCs w:val="24"/>
          <w:lang w:val="ro-RO"/>
        </w:rPr>
        <w:t>diminua</w:t>
      </w:r>
      <w:r w:rsidRPr="00626C0F">
        <w:rPr>
          <w:rFonts w:ascii="Times New Roman" w:hAnsi="Times New Roman" w:cs="Times New Roman"/>
          <w:color w:val="000000" w:themeColor="text1"/>
          <w:sz w:val="24"/>
          <w:szCs w:val="24"/>
          <w:lang w:val="ro-RO"/>
        </w:rPr>
        <w:t xml:space="preserve"> impactul economic sistemic negativ al COVID-19.</w:t>
      </w:r>
    </w:p>
    <w:p w14:paraId="33FCC6BA" w14:textId="14FA54D4" w:rsidR="007D087C" w:rsidRPr="00626C0F" w:rsidRDefault="007D087C" w:rsidP="005D15DA">
      <w:pPr>
        <w:rPr>
          <w:rFonts w:ascii="Times New Roman" w:hAnsi="Times New Roman" w:cs="Times New Roman"/>
          <w:color w:val="000000" w:themeColor="text1"/>
          <w:sz w:val="24"/>
          <w:szCs w:val="24"/>
          <w:lang w:val="ro-RO"/>
        </w:rPr>
      </w:pPr>
      <w:r w:rsidRPr="00626C0F">
        <w:rPr>
          <w:rFonts w:ascii="Times New Roman" w:hAnsi="Times New Roman" w:cs="Times New Roman"/>
          <w:color w:val="000000" w:themeColor="text1"/>
          <w:sz w:val="24"/>
          <w:szCs w:val="24"/>
          <w:lang w:val="ro-RO"/>
        </w:rPr>
        <w:t xml:space="preserve">În opinia ESMA, </w:t>
      </w:r>
      <w:r w:rsidR="00FB3085" w:rsidRPr="00626C0F">
        <w:rPr>
          <w:rFonts w:ascii="Times New Roman" w:hAnsi="Times New Roman" w:cs="Times New Roman"/>
          <w:color w:val="000000" w:themeColor="text1"/>
          <w:sz w:val="24"/>
          <w:szCs w:val="24"/>
          <w:lang w:val="ro-RO"/>
        </w:rPr>
        <w:t>structura</w:t>
      </w:r>
      <w:r w:rsidRPr="00626C0F">
        <w:rPr>
          <w:rFonts w:ascii="Times New Roman" w:hAnsi="Times New Roman" w:cs="Times New Roman"/>
          <w:color w:val="000000" w:themeColor="text1"/>
          <w:sz w:val="24"/>
          <w:szCs w:val="24"/>
          <w:lang w:val="ro-RO"/>
        </w:rPr>
        <w:t xml:space="preserve"> bazată pe principii a IFRS 9 include o flexibilitate suficientă pentru a reflecta în mod </w:t>
      </w:r>
      <w:r w:rsidR="00B20473" w:rsidRPr="00626C0F">
        <w:rPr>
          <w:rFonts w:ascii="Times New Roman" w:hAnsi="Times New Roman" w:cs="Times New Roman"/>
          <w:color w:val="000000" w:themeColor="text1"/>
          <w:sz w:val="24"/>
          <w:szCs w:val="24"/>
          <w:lang w:val="ro-RO"/>
        </w:rPr>
        <w:t xml:space="preserve">fidel circumstanțele specifice pandemiei </w:t>
      </w:r>
      <w:r w:rsidRPr="00626C0F">
        <w:rPr>
          <w:rFonts w:ascii="Times New Roman" w:hAnsi="Times New Roman" w:cs="Times New Roman"/>
          <w:color w:val="000000" w:themeColor="text1"/>
          <w:sz w:val="24"/>
          <w:szCs w:val="24"/>
          <w:lang w:val="ro-RO"/>
        </w:rPr>
        <w:t xml:space="preserve">COVID-19 și măsurile de politică publică asociate. Emitenții și auditorii acestora ar trebui să țină cont de această declarație publică. </w:t>
      </w:r>
      <w:r w:rsidR="00FB3085" w:rsidRPr="00626C0F">
        <w:rPr>
          <w:rFonts w:ascii="Times New Roman" w:hAnsi="Times New Roman" w:cs="Times New Roman"/>
          <w:color w:val="000000" w:themeColor="text1"/>
          <w:sz w:val="24"/>
          <w:szCs w:val="24"/>
          <w:lang w:val="ro-RO"/>
        </w:rPr>
        <w:t>ESMA</w:t>
      </w:r>
      <w:r w:rsidRPr="00626C0F">
        <w:rPr>
          <w:rFonts w:ascii="Times New Roman" w:hAnsi="Times New Roman" w:cs="Times New Roman"/>
          <w:color w:val="000000" w:themeColor="text1"/>
          <w:sz w:val="24"/>
          <w:szCs w:val="24"/>
          <w:lang w:val="ro-RO"/>
        </w:rPr>
        <w:t xml:space="preserve"> va continua să monitorizeze practicile emitenților în legătură cu IFRS 9 și în special în ceea ce privește aplicarea </w:t>
      </w:r>
      <w:r w:rsidR="00626C0F" w:rsidRPr="00626C0F">
        <w:rPr>
          <w:rFonts w:ascii="Times New Roman" w:hAnsi="Times New Roman" w:cs="Times New Roman"/>
          <w:color w:val="000000" w:themeColor="text1"/>
          <w:sz w:val="24"/>
          <w:szCs w:val="24"/>
          <w:lang w:val="ro-RO"/>
        </w:rPr>
        <w:t>raționamentului</w:t>
      </w:r>
      <w:r w:rsidRPr="00626C0F">
        <w:rPr>
          <w:rFonts w:ascii="Times New Roman" w:hAnsi="Times New Roman" w:cs="Times New Roman"/>
          <w:color w:val="000000" w:themeColor="text1"/>
          <w:sz w:val="24"/>
          <w:szCs w:val="24"/>
          <w:lang w:val="ro-RO"/>
        </w:rPr>
        <w:t xml:space="preserve"> în contextul actual.</w:t>
      </w:r>
    </w:p>
    <w:p w14:paraId="55BB4F91" w14:textId="733FA75F" w:rsidR="00E8058E" w:rsidRPr="00626C0F" w:rsidRDefault="00E8058E" w:rsidP="005D15DA">
      <w:pPr>
        <w:rPr>
          <w:rFonts w:ascii="Times New Roman" w:hAnsi="Times New Roman" w:cs="Times New Roman"/>
          <w:color w:val="000000" w:themeColor="text1"/>
          <w:sz w:val="24"/>
          <w:szCs w:val="24"/>
          <w:lang w:val="ro-RO"/>
        </w:rPr>
      </w:pPr>
      <w:r w:rsidRPr="00626C0F">
        <w:rPr>
          <w:rFonts w:ascii="Times New Roman" w:hAnsi="Times New Roman" w:cs="Times New Roman"/>
          <w:color w:val="000000" w:themeColor="text1"/>
          <w:sz w:val="24"/>
          <w:szCs w:val="24"/>
          <w:lang w:val="ro-RO"/>
        </w:rPr>
        <w:t xml:space="preserve">În timp ce această declarație abordează doar aspecte de raportare financiară, ESMA s-a coordonat cu Autoritatea Bancară Europeană (EBA) care a emis </w:t>
      </w:r>
      <w:r w:rsidR="00214C1E" w:rsidRPr="00626C0F">
        <w:rPr>
          <w:rFonts w:ascii="Times New Roman" w:hAnsi="Times New Roman" w:cs="Times New Roman"/>
          <w:color w:val="000000" w:themeColor="text1"/>
          <w:sz w:val="24"/>
          <w:szCs w:val="24"/>
          <w:lang w:val="ro-RO"/>
        </w:rPr>
        <w:t>în 25 martie 2020</w:t>
      </w:r>
      <w:r w:rsidR="00214C1E" w:rsidRPr="00626C0F">
        <w:rPr>
          <w:rFonts w:ascii="Times New Roman" w:hAnsi="Times New Roman" w:cs="Times New Roman"/>
          <w:color w:val="000000" w:themeColor="text1"/>
          <w:sz w:val="24"/>
          <w:szCs w:val="24"/>
          <w:lang w:val="ro-RO"/>
        </w:rPr>
        <w:t xml:space="preserve"> </w:t>
      </w:r>
      <w:r w:rsidRPr="00626C0F">
        <w:rPr>
          <w:rFonts w:ascii="Times New Roman" w:hAnsi="Times New Roman" w:cs="Times New Roman"/>
          <w:color w:val="000000" w:themeColor="text1"/>
          <w:sz w:val="24"/>
          <w:szCs w:val="24"/>
          <w:lang w:val="ro-RO"/>
        </w:rPr>
        <w:t>o declarație privind cadrul prudențial în contextul</w:t>
      </w:r>
      <w:r w:rsidR="00214C1E" w:rsidRPr="00626C0F">
        <w:rPr>
          <w:rFonts w:ascii="Times New Roman" w:hAnsi="Times New Roman" w:cs="Times New Roman"/>
          <w:color w:val="000000" w:themeColor="text1"/>
          <w:sz w:val="24"/>
          <w:szCs w:val="24"/>
          <w:lang w:val="ro-RO"/>
        </w:rPr>
        <w:t xml:space="preserve"> măsurilor COVID-19</w:t>
      </w:r>
      <w:r w:rsidRPr="00626C0F">
        <w:rPr>
          <w:rFonts w:ascii="Times New Roman" w:hAnsi="Times New Roman" w:cs="Times New Roman"/>
          <w:color w:val="000000" w:themeColor="text1"/>
          <w:sz w:val="24"/>
          <w:szCs w:val="24"/>
          <w:lang w:val="ro-RO"/>
        </w:rPr>
        <w:t xml:space="preserve">. Ambele declarații sunt consecvente în ceea ce privește raportarea financiară. Mai mult, înainte de publicarea acestei declarații, ESMA </w:t>
      </w:r>
      <w:r w:rsidR="00214C1E" w:rsidRPr="00626C0F">
        <w:rPr>
          <w:rFonts w:ascii="Times New Roman" w:hAnsi="Times New Roman" w:cs="Times New Roman"/>
          <w:color w:val="000000" w:themeColor="text1"/>
          <w:sz w:val="24"/>
          <w:szCs w:val="24"/>
          <w:lang w:val="ro-RO"/>
        </w:rPr>
        <w:t>a colaborat cu</w:t>
      </w:r>
      <w:r w:rsidRPr="00626C0F">
        <w:rPr>
          <w:rFonts w:ascii="Times New Roman" w:hAnsi="Times New Roman" w:cs="Times New Roman"/>
          <w:color w:val="000000" w:themeColor="text1"/>
          <w:sz w:val="24"/>
          <w:szCs w:val="24"/>
          <w:lang w:val="ro-RO"/>
        </w:rPr>
        <w:t xml:space="preserve"> </w:t>
      </w:r>
      <w:r w:rsidR="00DB56AC" w:rsidRPr="00626C0F">
        <w:rPr>
          <w:rFonts w:ascii="Times New Roman" w:hAnsi="Times New Roman" w:cs="Times New Roman"/>
          <w:color w:val="000000" w:themeColor="text1"/>
          <w:sz w:val="24"/>
          <w:szCs w:val="24"/>
          <w:lang w:val="ro-RO"/>
        </w:rPr>
        <w:t>structurile</w:t>
      </w:r>
      <w:r w:rsidRPr="00626C0F">
        <w:rPr>
          <w:rFonts w:ascii="Times New Roman" w:hAnsi="Times New Roman" w:cs="Times New Roman"/>
          <w:color w:val="000000" w:themeColor="text1"/>
          <w:sz w:val="24"/>
          <w:szCs w:val="24"/>
          <w:lang w:val="ro-RO"/>
        </w:rPr>
        <w:t xml:space="preserve"> Comisiei Europene pentru a </w:t>
      </w:r>
      <w:r w:rsidR="00D811C9" w:rsidRPr="00626C0F">
        <w:rPr>
          <w:rFonts w:ascii="Times New Roman" w:hAnsi="Times New Roman" w:cs="Times New Roman"/>
          <w:color w:val="000000" w:themeColor="text1"/>
          <w:sz w:val="24"/>
          <w:szCs w:val="24"/>
          <w:lang w:val="ro-RO"/>
        </w:rPr>
        <w:t xml:space="preserve">se </w:t>
      </w:r>
      <w:r w:rsidRPr="00626C0F">
        <w:rPr>
          <w:rFonts w:ascii="Times New Roman" w:hAnsi="Times New Roman" w:cs="Times New Roman"/>
          <w:color w:val="000000" w:themeColor="text1"/>
          <w:sz w:val="24"/>
          <w:szCs w:val="24"/>
          <w:lang w:val="ro-RO"/>
        </w:rPr>
        <w:t xml:space="preserve">coordona </w:t>
      </w:r>
      <w:r w:rsidR="00D811C9" w:rsidRPr="00626C0F">
        <w:rPr>
          <w:rFonts w:ascii="Times New Roman" w:hAnsi="Times New Roman" w:cs="Times New Roman"/>
          <w:color w:val="000000" w:themeColor="text1"/>
          <w:sz w:val="24"/>
          <w:szCs w:val="24"/>
          <w:lang w:val="ro-RO"/>
        </w:rPr>
        <w:t>cu aceasta în ceea</w:t>
      </w:r>
      <w:r w:rsidR="00214C1E" w:rsidRPr="00626C0F">
        <w:rPr>
          <w:rFonts w:ascii="Times New Roman" w:hAnsi="Times New Roman" w:cs="Times New Roman"/>
          <w:color w:val="000000" w:themeColor="text1"/>
          <w:sz w:val="24"/>
          <w:szCs w:val="24"/>
          <w:lang w:val="ro-RO"/>
        </w:rPr>
        <w:t xml:space="preserve"> </w:t>
      </w:r>
      <w:r w:rsidR="00D811C9" w:rsidRPr="00626C0F">
        <w:rPr>
          <w:rFonts w:ascii="Times New Roman" w:hAnsi="Times New Roman" w:cs="Times New Roman"/>
          <w:color w:val="000000" w:themeColor="text1"/>
          <w:sz w:val="24"/>
          <w:szCs w:val="24"/>
          <w:lang w:val="ro-RO"/>
        </w:rPr>
        <w:t xml:space="preserve">ce privește </w:t>
      </w:r>
      <w:r w:rsidRPr="00626C0F">
        <w:rPr>
          <w:rFonts w:ascii="Times New Roman" w:hAnsi="Times New Roman" w:cs="Times New Roman"/>
          <w:color w:val="000000" w:themeColor="text1"/>
          <w:sz w:val="24"/>
          <w:szCs w:val="24"/>
          <w:lang w:val="ro-RO"/>
        </w:rPr>
        <w:t xml:space="preserve">răspunsul în acest domeniu. </w:t>
      </w:r>
      <w:r w:rsidR="00183EBC" w:rsidRPr="00626C0F">
        <w:rPr>
          <w:rFonts w:ascii="Times New Roman" w:hAnsi="Times New Roman" w:cs="Times New Roman"/>
          <w:color w:val="000000" w:themeColor="text1"/>
          <w:sz w:val="24"/>
          <w:szCs w:val="24"/>
          <w:lang w:val="ro-RO"/>
        </w:rPr>
        <w:t xml:space="preserve">Totodată, </w:t>
      </w:r>
      <w:r w:rsidRPr="00626C0F">
        <w:rPr>
          <w:rFonts w:ascii="Times New Roman" w:hAnsi="Times New Roman" w:cs="Times New Roman"/>
          <w:color w:val="000000" w:themeColor="text1"/>
          <w:sz w:val="24"/>
          <w:szCs w:val="24"/>
          <w:lang w:val="ro-RO"/>
        </w:rPr>
        <w:t xml:space="preserve">pentru informații suplimentare privind auditul situațiilor financiare în contextul COVID-19, vă rugăm să consultați </w:t>
      </w:r>
      <w:r w:rsidR="008827EA" w:rsidRPr="00626C0F">
        <w:rPr>
          <w:rFonts w:ascii="Times New Roman" w:hAnsi="Times New Roman" w:cs="Times New Roman"/>
          <w:color w:val="000000" w:themeColor="text1"/>
          <w:sz w:val="24"/>
          <w:szCs w:val="24"/>
          <w:lang w:val="ro-RO"/>
        </w:rPr>
        <w:t>declarația publicată de CEAOB din</w:t>
      </w:r>
      <w:r w:rsidRPr="00626C0F">
        <w:rPr>
          <w:rFonts w:ascii="Times New Roman" w:hAnsi="Times New Roman" w:cs="Times New Roman"/>
          <w:color w:val="000000" w:themeColor="text1"/>
          <w:sz w:val="24"/>
          <w:szCs w:val="24"/>
          <w:lang w:val="ro-RO"/>
        </w:rPr>
        <w:t xml:space="preserve"> 25 martie 2020.</w:t>
      </w:r>
    </w:p>
    <w:p w14:paraId="17ABE918" w14:textId="28FAAF3D" w:rsidR="00183EBC" w:rsidRPr="00626C0F" w:rsidRDefault="00183EBC" w:rsidP="005D15DA">
      <w:pPr>
        <w:rPr>
          <w:rFonts w:ascii="Times New Roman" w:hAnsi="Times New Roman" w:cs="Times New Roman"/>
          <w:b/>
          <w:color w:val="000000" w:themeColor="text1"/>
          <w:sz w:val="24"/>
          <w:szCs w:val="24"/>
          <w:lang w:val="ro-RO"/>
        </w:rPr>
      </w:pPr>
      <w:r w:rsidRPr="00626C0F">
        <w:rPr>
          <w:rFonts w:ascii="Times New Roman" w:hAnsi="Times New Roman" w:cs="Times New Roman"/>
          <w:b/>
          <w:color w:val="000000" w:themeColor="text1"/>
          <w:sz w:val="24"/>
          <w:szCs w:val="24"/>
          <w:lang w:val="ro-RO"/>
        </w:rPr>
        <w:t>Context</w:t>
      </w:r>
    </w:p>
    <w:p w14:paraId="49FC0F84" w14:textId="4A9CAB1C" w:rsidR="00067BC0" w:rsidRPr="00626C0F" w:rsidRDefault="00183EBC" w:rsidP="005D15DA">
      <w:pPr>
        <w:rPr>
          <w:rFonts w:ascii="Times New Roman" w:hAnsi="Times New Roman" w:cs="Times New Roman"/>
          <w:color w:val="000000" w:themeColor="text1"/>
          <w:sz w:val="24"/>
          <w:szCs w:val="24"/>
          <w:lang w:val="ro-RO"/>
        </w:rPr>
      </w:pPr>
      <w:r w:rsidRPr="00626C0F">
        <w:rPr>
          <w:rFonts w:ascii="Times New Roman" w:hAnsi="Times New Roman" w:cs="Times New Roman"/>
          <w:color w:val="000000" w:themeColor="text1"/>
          <w:sz w:val="24"/>
          <w:szCs w:val="24"/>
          <w:lang w:val="ro-RO"/>
        </w:rPr>
        <w:t xml:space="preserve">Având în vedere răspândirea COVID-19 pe </w:t>
      </w:r>
      <w:r w:rsidR="008827EA" w:rsidRPr="00626C0F">
        <w:rPr>
          <w:rFonts w:ascii="Times New Roman" w:hAnsi="Times New Roman" w:cs="Times New Roman"/>
          <w:color w:val="000000" w:themeColor="text1"/>
          <w:sz w:val="24"/>
          <w:szCs w:val="24"/>
          <w:lang w:val="ro-RO"/>
        </w:rPr>
        <w:t xml:space="preserve"> întreg </w:t>
      </w:r>
      <w:r w:rsidRPr="00626C0F">
        <w:rPr>
          <w:rFonts w:ascii="Times New Roman" w:hAnsi="Times New Roman" w:cs="Times New Roman"/>
          <w:color w:val="000000" w:themeColor="text1"/>
          <w:sz w:val="24"/>
          <w:szCs w:val="24"/>
          <w:lang w:val="ro-RO"/>
        </w:rPr>
        <w:t>glob</w:t>
      </w:r>
      <w:r w:rsidR="008827EA" w:rsidRPr="00626C0F">
        <w:rPr>
          <w:rFonts w:ascii="Times New Roman" w:hAnsi="Times New Roman" w:cs="Times New Roman"/>
          <w:color w:val="000000" w:themeColor="text1"/>
          <w:sz w:val="24"/>
          <w:szCs w:val="24"/>
          <w:lang w:val="ro-RO"/>
        </w:rPr>
        <w:t>ul</w:t>
      </w:r>
      <w:r w:rsidRPr="00626C0F">
        <w:rPr>
          <w:rFonts w:ascii="Times New Roman" w:hAnsi="Times New Roman" w:cs="Times New Roman"/>
          <w:color w:val="000000" w:themeColor="text1"/>
          <w:sz w:val="24"/>
          <w:szCs w:val="24"/>
          <w:lang w:val="ro-RO"/>
        </w:rPr>
        <w:t xml:space="preserve">, o serie de măsuri au fost și continuă să fie luate de către guvernele europene pentru a preveni transmiterea virusului, alături de sprijinul economic și măsurile de </w:t>
      </w:r>
      <w:r w:rsidR="008827EA" w:rsidRPr="00626C0F">
        <w:rPr>
          <w:rFonts w:ascii="Times New Roman" w:hAnsi="Times New Roman" w:cs="Times New Roman"/>
          <w:color w:val="000000" w:themeColor="text1"/>
          <w:sz w:val="24"/>
          <w:szCs w:val="24"/>
          <w:lang w:val="ro-RO"/>
        </w:rPr>
        <w:t>scutire</w:t>
      </w:r>
      <w:r w:rsidRPr="00626C0F">
        <w:rPr>
          <w:rFonts w:ascii="Times New Roman" w:hAnsi="Times New Roman" w:cs="Times New Roman"/>
          <w:color w:val="000000" w:themeColor="text1"/>
          <w:sz w:val="24"/>
          <w:szCs w:val="24"/>
          <w:lang w:val="ro-RO"/>
        </w:rPr>
        <w:t xml:space="preserve">, pentru a </w:t>
      </w:r>
      <w:r w:rsidR="008827EA" w:rsidRPr="00626C0F">
        <w:rPr>
          <w:rFonts w:ascii="Times New Roman" w:hAnsi="Times New Roman" w:cs="Times New Roman"/>
          <w:color w:val="000000" w:themeColor="text1"/>
          <w:sz w:val="24"/>
          <w:szCs w:val="24"/>
          <w:lang w:val="ro-RO"/>
        </w:rPr>
        <w:t>diminua</w:t>
      </w:r>
      <w:r w:rsidRPr="00626C0F">
        <w:rPr>
          <w:rFonts w:ascii="Times New Roman" w:hAnsi="Times New Roman" w:cs="Times New Roman"/>
          <w:color w:val="000000" w:themeColor="text1"/>
          <w:sz w:val="24"/>
          <w:szCs w:val="24"/>
          <w:lang w:val="ro-RO"/>
        </w:rPr>
        <w:t xml:space="preserve"> consecințele economice ale pandemiei asupra indivizilor, gospodăriilor și afacerilor. Astfel de măsuri de scutire includ, dar nu se limitează la</w:t>
      </w:r>
      <w:r w:rsidR="008827EA" w:rsidRPr="00626C0F">
        <w:rPr>
          <w:rFonts w:ascii="Times New Roman" w:hAnsi="Times New Roman" w:cs="Times New Roman"/>
          <w:color w:val="000000" w:themeColor="text1"/>
          <w:sz w:val="24"/>
          <w:szCs w:val="24"/>
          <w:lang w:val="ro-RO"/>
        </w:rPr>
        <w:t xml:space="preserve">, </w:t>
      </w:r>
      <w:r w:rsidR="00626C0F" w:rsidRPr="00626C0F">
        <w:rPr>
          <w:rFonts w:ascii="Times New Roman" w:hAnsi="Times New Roman" w:cs="Times New Roman"/>
          <w:color w:val="000000" w:themeColor="text1"/>
          <w:sz w:val="24"/>
          <w:szCs w:val="24"/>
          <w:lang w:val="ro-RO"/>
        </w:rPr>
        <w:t>suspendări</w:t>
      </w:r>
      <w:r w:rsidRPr="00626C0F">
        <w:rPr>
          <w:rFonts w:ascii="Times New Roman" w:hAnsi="Times New Roman" w:cs="Times New Roman"/>
          <w:color w:val="000000" w:themeColor="text1"/>
          <w:sz w:val="24"/>
          <w:szCs w:val="24"/>
          <w:lang w:val="ro-RO"/>
        </w:rPr>
        <w:t xml:space="preserve"> privind rambursar</w:t>
      </w:r>
      <w:r w:rsidR="008827EA" w:rsidRPr="00626C0F">
        <w:rPr>
          <w:rFonts w:ascii="Times New Roman" w:hAnsi="Times New Roman" w:cs="Times New Roman"/>
          <w:color w:val="000000" w:themeColor="text1"/>
          <w:sz w:val="24"/>
          <w:szCs w:val="24"/>
          <w:lang w:val="ro-RO"/>
        </w:rPr>
        <w:t>ea împrumuturilor, facilităților</w:t>
      </w:r>
      <w:r w:rsidRPr="00626C0F">
        <w:rPr>
          <w:rFonts w:ascii="Times New Roman" w:hAnsi="Times New Roman" w:cs="Times New Roman"/>
          <w:color w:val="000000" w:themeColor="text1"/>
          <w:sz w:val="24"/>
          <w:szCs w:val="24"/>
          <w:lang w:val="ro-RO"/>
        </w:rPr>
        <w:t xml:space="preserve"> de descoperit de cont și a ipotecilor, garanții</w:t>
      </w:r>
      <w:r w:rsidR="008827EA" w:rsidRPr="00626C0F">
        <w:rPr>
          <w:rFonts w:ascii="Times New Roman" w:hAnsi="Times New Roman" w:cs="Times New Roman"/>
          <w:color w:val="000000" w:themeColor="text1"/>
          <w:sz w:val="24"/>
          <w:szCs w:val="24"/>
          <w:lang w:val="ro-RO"/>
        </w:rPr>
        <w:t>lor</w:t>
      </w:r>
      <w:r w:rsidRPr="00626C0F">
        <w:rPr>
          <w:rFonts w:ascii="Times New Roman" w:hAnsi="Times New Roman" w:cs="Times New Roman"/>
          <w:color w:val="000000" w:themeColor="text1"/>
          <w:sz w:val="24"/>
          <w:szCs w:val="24"/>
          <w:lang w:val="ro-RO"/>
        </w:rPr>
        <w:t xml:space="preserve"> de împrumut, precum și alte forme de sprijin pentru afaceri vizând firme individuale sau industrii specifice (de exemplu, în scopuri </w:t>
      </w:r>
      <w:r w:rsidR="00A50731" w:rsidRPr="00626C0F">
        <w:rPr>
          <w:rFonts w:ascii="Times New Roman" w:hAnsi="Times New Roman" w:cs="Times New Roman"/>
          <w:color w:val="000000" w:themeColor="text1"/>
          <w:sz w:val="24"/>
          <w:szCs w:val="24"/>
          <w:lang w:val="ro-RO"/>
        </w:rPr>
        <w:t xml:space="preserve"> </w:t>
      </w:r>
      <w:r w:rsidR="008827EA" w:rsidRPr="00626C0F">
        <w:rPr>
          <w:rFonts w:ascii="Times New Roman" w:hAnsi="Times New Roman" w:cs="Times New Roman"/>
          <w:color w:val="000000" w:themeColor="text1"/>
          <w:sz w:val="24"/>
          <w:szCs w:val="24"/>
          <w:lang w:val="ro-RO"/>
        </w:rPr>
        <w:t xml:space="preserve"> de asigurarea a </w:t>
      </w:r>
      <w:r w:rsidR="00A50731" w:rsidRPr="00626C0F">
        <w:rPr>
          <w:rFonts w:ascii="Times New Roman" w:hAnsi="Times New Roman" w:cs="Times New Roman"/>
          <w:color w:val="000000" w:themeColor="text1"/>
          <w:sz w:val="24"/>
          <w:szCs w:val="24"/>
          <w:lang w:val="ro-RO"/>
        </w:rPr>
        <w:t xml:space="preserve"> </w:t>
      </w:r>
    </w:p>
    <w:p w14:paraId="51CF7A11" w14:textId="2919B740" w:rsidR="00A50731" w:rsidRPr="00626C0F" w:rsidRDefault="00A50731" w:rsidP="005D15DA">
      <w:pPr>
        <w:rPr>
          <w:rFonts w:ascii="Times New Roman" w:hAnsi="Times New Roman" w:cs="Times New Roman"/>
          <w:color w:val="000000" w:themeColor="text1"/>
          <w:sz w:val="24"/>
          <w:szCs w:val="24"/>
          <w:lang w:val="ro-RO"/>
        </w:rPr>
      </w:pPr>
      <w:r w:rsidRPr="00626C0F">
        <w:rPr>
          <w:rFonts w:ascii="Times New Roman" w:hAnsi="Times New Roman" w:cs="Times New Roman"/>
          <w:color w:val="000000" w:themeColor="text1"/>
          <w:sz w:val="24"/>
          <w:szCs w:val="24"/>
          <w:lang w:val="ro-RO"/>
        </w:rPr>
        <w:t xml:space="preserve">ESMA constată, de asemenea, că emitenții ar putea furniza măsuri în mod voluntar debitorilor în contextul COVID-19. Acestea pot lua forma renegocierii, </w:t>
      </w:r>
      <w:r w:rsidR="008827EA" w:rsidRPr="00626C0F">
        <w:rPr>
          <w:rFonts w:ascii="Times New Roman" w:hAnsi="Times New Roman" w:cs="Times New Roman"/>
          <w:color w:val="000000" w:themeColor="text1"/>
          <w:sz w:val="24"/>
          <w:szCs w:val="24"/>
          <w:lang w:val="ro-RO"/>
        </w:rPr>
        <w:t xml:space="preserve"> rostogolirii</w:t>
      </w:r>
      <w:r w:rsidRPr="00626C0F">
        <w:rPr>
          <w:rFonts w:ascii="Times New Roman" w:hAnsi="Times New Roman" w:cs="Times New Roman"/>
          <w:color w:val="000000" w:themeColor="text1"/>
          <w:sz w:val="24"/>
          <w:szCs w:val="24"/>
          <w:lang w:val="ro-RO"/>
        </w:rPr>
        <w:t xml:space="preserve"> sau reprogramării </w:t>
      </w:r>
      <w:r w:rsidRPr="00626C0F">
        <w:rPr>
          <w:rFonts w:ascii="Times New Roman" w:hAnsi="Times New Roman" w:cs="Times New Roman"/>
          <w:color w:val="000000" w:themeColor="text1"/>
          <w:sz w:val="24"/>
          <w:szCs w:val="24"/>
          <w:lang w:val="ro-RO"/>
        </w:rPr>
        <w:lastRenderedPageBreak/>
        <w:t>fluxurilor de numerar care ar putea avea sau nu un impact asupra valorii actuale nete a acestor fluxuri de numerar.</w:t>
      </w:r>
    </w:p>
    <w:p w14:paraId="3EEA1698" w14:textId="1B5556DA" w:rsidR="003A67B2" w:rsidRPr="00626C0F" w:rsidRDefault="003A67B2" w:rsidP="005D15DA">
      <w:pPr>
        <w:rPr>
          <w:rFonts w:ascii="Times New Roman" w:hAnsi="Times New Roman" w:cs="Times New Roman"/>
          <w:color w:val="000000" w:themeColor="text1"/>
          <w:sz w:val="24"/>
          <w:szCs w:val="24"/>
          <w:lang w:val="ro-RO"/>
        </w:rPr>
      </w:pPr>
      <w:r w:rsidRPr="00626C0F">
        <w:rPr>
          <w:rFonts w:ascii="Times New Roman" w:hAnsi="Times New Roman" w:cs="Times New Roman"/>
          <w:color w:val="000000" w:themeColor="text1"/>
          <w:sz w:val="24"/>
          <w:szCs w:val="24"/>
          <w:lang w:val="ro-RO"/>
        </w:rPr>
        <w:t xml:space="preserve">În timp ce aceste măsuri pot </w:t>
      </w:r>
      <w:r w:rsidR="008827EA" w:rsidRPr="00626C0F">
        <w:rPr>
          <w:rFonts w:ascii="Times New Roman" w:hAnsi="Times New Roman" w:cs="Times New Roman"/>
          <w:color w:val="000000" w:themeColor="text1"/>
          <w:sz w:val="24"/>
          <w:szCs w:val="24"/>
          <w:lang w:val="ro-RO"/>
        </w:rPr>
        <w:t xml:space="preserve">lua </w:t>
      </w:r>
      <w:r w:rsidRPr="00626C0F">
        <w:rPr>
          <w:rFonts w:ascii="Times New Roman" w:hAnsi="Times New Roman" w:cs="Times New Roman"/>
          <w:color w:val="000000" w:themeColor="text1"/>
          <w:sz w:val="24"/>
          <w:szCs w:val="24"/>
          <w:lang w:val="ro-RO"/>
        </w:rPr>
        <w:t xml:space="preserve">o varietate de forme, emitenții ar trebui să ia în considerare cu atenție impactul aferent asupra raportării financiare, în special în ceea ce privește cerințele IFRS 9. Evaluarea acestor impacturi necesită o evaluare a condițiilor și circumstanțelor specifice care să permită emitenților să facă distincția între măsuri care au impact asupra riscului de credit pe durata de viață preconizată a activelor financiare și a celor care abordează constrângerile temporare de lichiditate ale debitorilor. În consecință, </w:t>
      </w:r>
      <w:r w:rsidR="00B017E2" w:rsidRPr="00626C0F">
        <w:rPr>
          <w:rFonts w:ascii="Times New Roman" w:hAnsi="Times New Roman" w:cs="Times New Roman"/>
          <w:color w:val="000000" w:themeColor="text1"/>
          <w:sz w:val="24"/>
          <w:szCs w:val="24"/>
          <w:lang w:val="ro-RO"/>
        </w:rPr>
        <w:t>ESMA</w:t>
      </w:r>
      <w:r w:rsidRPr="00626C0F">
        <w:rPr>
          <w:rFonts w:ascii="Times New Roman" w:hAnsi="Times New Roman" w:cs="Times New Roman"/>
          <w:color w:val="000000" w:themeColor="text1"/>
          <w:sz w:val="24"/>
          <w:szCs w:val="24"/>
          <w:lang w:val="ro-RO"/>
        </w:rPr>
        <w:t xml:space="preserve"> emite această declarație pentru a aborda aspecte specifice legate de aplicarea IFRS 9 în aceste condiții</w:t>
      </w:r>
      <w:r w:rsidR="00B017E2" w:rsidRPr="00626C0F">
        <w:rPr>
          <w:rFonts w:ascii="Times New Roman" w:hAnsi="Times New Roman" w:cs="Times New Roman"/>
          <w:color w:val="000000" w:themeColor="text1"/>
          <w:sz w:val="24"/>
          <w:szCs w:val="24"/>
          <w:lang w:val="ro-RO"/>
        </w:rPr>
        <w:t>,</w:t>
      </w:r>
      <w:r w:rsidRPr="00626C0F">
        <w:rPr>
          <w:rFonts w:ascii="Times New Roman" w:hAnsi="Times New Roman" w:cs="Times New Roman"/>
          <w:color w:val="000000" w:themeColor="text1"/>
          <w:sz w:val="24"/>
          <w:szCs w:val="24"/>
          <w:lang w:val="ro-RO"/>
        </w:rPr>
        <w:t xml:space="preserve"> în informațiile periodice viitoare ale emitenților europeni.</w:t>
      </w:r>
    </w:p>
    <w:p w14:paraId="04D5574B" w14:textId="3D206A0E" w:rsidR="00085B53" w:rsidRPr="00626C0F" w:rsidRDefault="00085B53" w:rsidP="005D15DA">
      <w:pPr>
        <w:rPr>
          <w:rFonts w:ascii="Times New Roman" w:hAnsi="Times New Roman" w:cs="Times New Roman"/>
          <w:color w:val="000000" w:themeColor="text1"/>
          <w:sz w:val="24"/>
          <w:szCs w:val="24"/>
          <w:lang w:val="ro-RO"/>
        </w:rPr>
      </w:pPr>
    </w:p>
    <w:p w14:paraId="06B8BB73" w14:textId="270C888C" w:rsidR="007F3151" w:rsidRPr="00626C0F" w:rsidRDefault="007F3151" w:rsidP="005D15DA">
      <w:pPr>
        <w:rPr>
          <w:rFonts w:ascii="Times New Roman" w:hAnsi="Times New Roman" w:cs="Times New Roman"/>
          <w:b/>
          <w:bCs/>
          <w:color w:val="000000" w:themeColor="text1"/>
          <w:sz w:val="24"/>
          <w:szCs w:val="24"/>
          <w:lang w:val="ro-RO"/>
        </w:rPr>
      </w:pPr>
      <w:r w:rsidRPr="00626C0F">
        <w:rPr>
          <w:rFonts w:ascii="Times New Roman" w:hAnsi="Times New Roman" w:cs="Times New Roman"/>
          <w:b/>
          <w:bCs/>
          <w:color w:val="000000" w:themeColor="text1"/>
          <w:sz w:val="24"/>
          <w:szCs w:val="24"/>
          <w:lang w:val="ro-RO"/>
        </w:rPr>
        <w:t>Implicații contabile</w:t>
      </w:r>
    </w:p>
    <w:p w14:paraId="77FBCD77" w14:textId="77777777" w:rsidR="007F3151" w:rsidRPr="00626C0F" w:rsidRDefault="007F3151" w:rsidP="005D15DA">
      <w:pPr>
        <w:rPr>
          <w:rFonts w:ascii="Times New Roman" w:hAnsi="Times New Roman" w:cs="Times New Roman"/>
          <w:i/>
          <w:iCs/>
          <w:color w:val="000000" w:themeColor="text1"/>
          <w:sz w:val="24"/>
          <w:szCs w:val="24"/>
          <w:lang w:val="ro-RO"/>
        </w:rPr>
      </w:pPr>
      <w:r w:rsidRPr="00626C0F">
        <w:rPr>
          <w:rFonts w:ascii="Times New Roman" w:hAnsi="Times New Roman" w:cs="Times New Roman"/>
          <w:i/>
          <w:iCs/>
          <w:color w:val="000000" w:themeColor="text1"/>
          <w:sz w:val="24"/>
          <w:szCs w:val="24"/>
          <w:lang w:val="ro-RO"/>
        </w:rPr>
        <w:t>Contabilizarea modificărilor rezultate din introducerea măsurilor de sprijin</w:t>
      </w:r>
    </w:p>
    <w:p w14:paraId="12065242" w14:textId="2962C0A2" w:rsidR="007F3151" w:rsidRPr="00626C0F" w:rsidRDefault="007F3151" w:rsidP="005D15DA">
      <w:pPr>
        <w:rPr>
          <w:rFonts w:ascii="Times New Roman" w:hAnsi="Times New Roman" w:cs="Times New Roman"/>
          <w:color w:val="000000" w:themeColor="text1"/>
          <w:sz w:val="24"/>
          <w:szCs w:val="24"/>
          <w:lang w:val="ro-RO"/>
        </w:rPr>
      </w:pPr>
      <w:r w:rsidRPr="00626C0F">
        <w:rPr>
          <w:rFonts w:ascii="Times New Roman" w:hAnsi="Times New Roman" w:cs="Times New Roman"/>
          <w:color w:val="000000" w:themeColor="text1"/>
          <w:sz w:val="24"/>
          <w:szCs w:val="24"/>
          <w:lang w:val="ro-RO"/>
        </w:rPr>
        <w:t>ESMA consideră că emitenții ar trebui să evalueze cu atenție impactul sprijinului economic și al măsurilor de s</w:t>
      </w:r>
      <w:r w:rsidR="008827EA" w:rsidRPr="00626C0F">
        <w:rPr>
          <w:rFonts w:ascii="Times New Roman" w:hAnsi="Times New Roman" w:cs="Times New Roman"/>
          <w:color w:val="000000" w:themeColor="text1"/>
          <w:sz w:val="24"/>
          <w:szCs w:val="24"/>
          <w:lang w:val="ro-RO"/>
        </w:rPr>
        <w:t xml:space="preserve">cutire </w:t>
      </w:r>
      <w:r w:rsidRPr="00626C0F">
        <w:rPr>
          <w:rFonts w:ascii="Times New Roman" w:hAnsi="Times New Roman" w:cs="Times New Roman"/>
          <w:color w:val="000000" w:themeColor="text1"/>
          <w:sz w:val="24"/>
          <w:szCs w:val="24"/>
          <w:lang w:val="ro-RO"/>
        </w:rPr>
        <w:t xml:space="preserve">asupra instrumentelor financiare și a condițiilor acestora. Aceasta include evaluarea situației în care astfel de măsuri duc la modificarea activelor financiare și dacă modificările duc la </w:t>
      </w:r>
      <w:r w:rsidR="003F3450" w:rsidRPr="00626C0F">
        <w:rPr>
          <w:rFonts w:ascii="Times New Roman" w:hAnsi="Times New Roman" w:cs="Times New Roman"/>
          <w:color w:val="000000" w:themeColor="text1"/>
          <w:sz w:val="24"/>
          <w:szCs w:val="24"/>
          <w:lang w:val="ro-RO"/>
        </w:rPr>
        <w:t>derecunoasterea</w:t>
      </w:r>
      <w:r w:rsidRPr="00626C0F">
        <w:rPr>
          <w:rFonts w:ascii="Times New Roman" w:hAnsi="Times New Roman" w:cs="Times New Roman"/>
          <w:color w:val="000000" w:themeColor="text1"/>
          <w:sz w:val="24"/>
          <w:szCs w:val="24"/>
          <w:lang w:val="ro-RO"/>
        </w:rPr>
        <w:t xml:space="preserve"> acestora.</w:t>
      </w:r>
    </w:p>
    <w:p w14:paraId="63140EA5" w14:textId="167CCA35" w:rsidR="007F3151" w:rsidRPr="00626C0F" w:rsidRDefault="007F3151" w:rsidP="005D15DA">
      <w:pPr>
        <w:rPr>
          <w:rFonts w:ascii="Times New Roman" w:hAnsi="Times New Roman" w:cs="Times New Roman"/>
          <w:color w:val="000000" w:themeColor="text1"/>
          <w:sz w:val="24"/>
          <w:szCs w:val="24"/>
          <w:lang w:val="ro-RO"/>
        </w:rPr>
      </w:pPr>
      <w:r w:rsidRPr="00626C0F">
        <w:rPr>
          <w:rFonts w:ascii="Times New Roman" w:hAnsi="Times New Roman" w:cs="Times New Roman"/>
          <w:color w:val="000000" w:themeColor="text1"/>
          <w:sz w:val="24"/>
          <w:szCs w:val="24"/>
          <w:lang w:val="ro-RO"/>
        </w:rPr>
        <w:t>În absența unor orientări spe</w:t>
      </w:r>
      <w:r w:rsidR="003F3450" w:rsidRPr="00626C0F">
        <w:rPr>
          <w:rFonts w:ascii="Times New Roman" w:hAnsi="Times New Roman" w:cs="Times New Roman"/>
          <w:color w:val="000000" w:themeColor="text1"/>
          <w:sz w:val="24"/>
          <w:szCs w:val="24"/>
          <w:lang w:val="ro-RO"/>
        </w:rPr>
        <w:t xml:space="preserve">cifice în IFRS 9, emitenții </w:t>
      </w:r>
      <w:r w:rsidRPr="00626C0F">
        <w:rPr>
          <w:rFonts w:ascii="Times New Roman" w:hAnsi="Times New Roman" w:cs="Times New Roman"/>
          <w:color w:val="000000" w:themeColor="text1"/>
          <w:sz w:val="24"/>
          <w:szCs w:val="24"/>
          <w:lang w:val="ro-RO"/>
        </w:rPr>
        <w:t xml:space="preserve">dezvoltă politicile contabile în conformitate cu IAS 8 </w:t>
      </w:r>
      <w:r w:rsidRPr="00626C0F">
        <w:rPr>
          <w:rFonts w:ascii="Times New Roman" w:hAnsi="Times New Roman" w:cs="Times New Roman"/>
          <w:i/>
          <w:iCs/>
          <w:color w:val="000000" w:themeColor="text1"/>
          <w:sz w:val="24"/>
          <w:szCs w:val="24"/>
          <w:lang w:val="ro-RO"/>
        </w:rPr>
        <w:t>Politici de contabilitate, Modificări ale estimărilor și erorilor contabile</w:t>
      </w:r>
      <w:r w:rsidRPr="00626C0F">
        <w:rPr>
          <w:rStyle w:val="FootnoteReference"/>
          <w:rFonts w:ascii="Times New Roman" w:hAnsi="Times New Roman" w:cs="Times New Roman"/>
          <w:i/>
          <w:iCs/>
          <w:color w:val="000000" w:themeColor="text1"/>
          <w:sz w:val="24"/>
          <w:szCs w:val="24"/>
          <w:lang w:val="ro-RO"/>
        </w:rPr>
        <w:footnoteReference w:id="2"/>
      </w:r>
      <w:r w:rsidRPr="00626C0F">
        <w:rPr>
          <w:rFonts w:ascii="Times New Roman" w:hAnsi="Times New Roman" w:cs="Times New Roman"/>
          <w:color w:val="000000" w:themeColor="text1"/>
          <w:sz w:val="24"/>
          <w:szCs w:val="24"/>
          <w:lang w:val="ro-RO"/>
        </w:rPr>
        <w:t xml:space="preserve"> și principiilor IFRS 9. Determinarea </w:t>
      </w:r>
      <w:r w:rsidR="003F3450" w:rsidRPr="00626C0F">
        <w:rPr>
          <w:rFonts w:ascii="Times New Roman" w:hAnsi="Times New Roman" w:cs="Times New Roman"/>
          <w:color w:val="000000" w:themeColor="text1"/>
          <w:sz w:val="24"/>
          <w:szCs w:val="24"/>
          <w:lang w:val="ro-RO"/>
        </w:rPr>
        <w:t>de</w:t>
      </w:r>
      <w:r w:rsidRPr="00626C0F">
        <w:rPr>
          <w:rFonts w:ascii="Times New Roman" w:hAnsi="Times New Roman" w:cs="Times New Roman"/>
          <w:color w:val="000000" w:themeColor="text1"/>
          <w:sz w:val="24"/>
          <w:szCs w:val="24"/>
          <w:lang w:val="ro-RO"/>
        </w:rPr>
        <w:t>recunoașter</w:t>
      </w:r>
      <w:r w:rsidR="00867D95" w:rsidRPr="00626C0F">
        <w:rPr>
          <w:rFonts w:ascii="Times New Roman" w:hAnsi="Times New Roman" w:cs="Times New Roman"/>
          <w:color w:val="000000" w:themeColor="text1"/>
          <w:sz w:val="24"/>
          <w:szCs w:val="24"/>
          <w:lang w:val="ro-RO"/>
        </w:rPr>
        <w:t>ii</w:t>
      </w:r>
      <w:r w:rsidRPr="00626C0F">
        <w:rPr>
          <w:rFonts w:ascii="Times New Roman" w:hAnsi="Times New Roman" w:cs="Times New Roman"/>
          <w:color w:val="000000" w:themeColor="text1"/>
          <w:sz w:val="24"/>
          <w:szCs w:val="24"/>
          <w:lang w:val="ro-RO"/>
        </w:rPr>
        <w:t xml:space="preserve"> depinde </w:t>
      </w:r>
      <w:r w:rsidR="00867D95" w:rsidRPr="00626C0F">
        <w:rPr>
          <w:rFonts w:ascii="Times New Roman" w:hAnsi="Times New Roman" w:cs="Times New Roman"/>
          <w:color w:val="000000" w:themeColor="text1"/>
          <w:sz w:val="24"/>
          <w:szCs w:val="24"/>
          <w:lang w:val="ro-RO"/>
        </w:rPr>
        <w:t>de</w:t>
      </w:r>
      <w:r w:rsidRPr="00626C0F">
        <w:rPr>
          <w:rFonts w:ascii="Times New Roman" w:hAnsi="Times New Roman" w:cs="Times New Roman"/>
          <w:color w:val="000000" w:themeColor="text1"/>
          <w:sz w:val="24"/>
          <w:szCs w:val="24"/>
          <w:lang w:val="ro-RO"/>
        </w:rPr>
        <w:t xml:space="preserve"> modificarea termenilor instrumentului</w:t>
      </w:r>
      <w:r w:rsidR="00867D95" w:rsidRPr="00626C0F">
        <w:rPr>
          <w:rFonts w:ascii="Times New Roman" w:hAnsi="Times New Roman" w:cs="Times New Roman"/>
          <w:color w:val="000000" w:themeColor="text1"/>
          <w:sz w:val="24"/>
          <w:szCs w:val="24"/>
          <w:lang w:val="ro-RO"/>
        </w:rPr>
        <w:t>, dacă</w:t>
      </w:r>
      <w:r w:rsidRPr="00626C0F">
        <w:rPr>
          <w:rFonts w:ascii="Times New Roman" w:hAnsi="Times New Roman" w:cs="Times New Roman"/>
          <w:color w:val="000000" w:themeColor="text1"/>
          <w:sz w:val="24"/>
          <w:szCs w:val="24"/>
          <w:lang w:val="ro-RO"/>
        </w:rPr>
        <w:t xml:space="preserve"> este considerată substanțială sau nu.</w:t>
      </w:r>
    </w:p>
    <w:p w14:paraId="28A464FF" w14:textId="392DF5A9" w:rsidR="00EF6339" w:rsidRPr="00626C0F" w:rsidRDefault="00EF6339" w:rsidP="005D15DA">
      <w:pPr>
        <w:rPr>
          <w:rFonts w:ascii="Times New Roman" w:hAnsi="Times New Roman" w:cs="Times New Roman"/>
          <w:color w:val="000000" w:themeColor="text1"/>
          <w:sz w:val="24"/>
          <w:szCs w:val="24"/>
          <w:lang w:val="ro-RO"/>
        </w:rPr>
      </w:pPr>
      <w:r w:rsidRPr="00626C0F">
        <w:rPr>
          <w:rFonts w:ascii="Times New Roman" w:hAnsi="Times New Roman" w:cs="Times New Roman"/>
          <w:color w:val="000000" w:themeColor="text1"/>
          <w:sz w:val="24"/>
          <w:szCs w:val="24"/>
          <w:lang w:val="ro-RO"/>
        </w:rPr>
        <w:t>ESMA constată că o astfel de evaluare ar trebui să includă atât criterii calitative, câ</w:t>
      </w:r>
      <w:r w:rsidR="003F3450" w:rsidRPr="00626C0F">
        <w:rPr>
          <w:rFonts w:ascii="Times New Roman" w:hAnsi="Times New Roman" w:cs="Times New Roman"/>
          <w:color w:val="000000" w:themeColor="text1"/>
          <w:sz w:val="24"/>
          <w:szCs w:val="24"/>
          <w:lang w:val="ro-RO"/>
        </w:rPr>
        <w:t>t și cantitative și,</w:t>
      </w:r>
      <w:r w:rsidRPr="00626C0F">
        <w:rPr>
          <w:rFonts w:ascii="Times New Roman" w:hAnsi="Times New Roman" w:cs="Times New Roman"/>
          <w:color w:val="000000" w:themeColor="text1"/>
          <w:sz w:val="24"/>
          <w:szCs w:val="24"/>
          <w:lang w:val="ro-RO"/>
        </w:rPr>
        <w:t xml:space="preserve"> având în vedere situația, ar putea face obiectul unei decizii semnificative. Având în vedere circumstanțele actuale, ESMA consideră că, dacă măsurile de asistență oferă o scutire temporară debitorilor afectați de COVID-19 și valoarea economică netă a împrumutului nu este afectată în mod semnificativ, ar fi improbabil ca modificarea să fie considerată ca fiind substanțială.</w:t>
      </w:r>
    </w:p>
    <w:p w14:paraId="18AF2068" w14:textId="0B6CFA8E" w:rsidR="00EF6339" w:rsidRPr="00626C0F" w:rsidRDefault="00EF6339" w:rsidP="005D15DA">
      <w:pPr>
        <w:rPr>
          <w:rFonts w:ascii="Times New Roman" w:hAnsi="Times New Roman" w:cs="Times New Roman"/>
          <w:color w:val="000000" w:themeColor="text1"/>
          <w:sz w:val="24"/>
          <w:szCs w:val="24"/>
          <w:lang w:val="ro-RO"/>
        </w:rPr>
      </w:pPr>
      <w:r w:rsidRPr="00626C0F">
        <w:rPr>
          <w:rFonts w:ascii="Times New Roman" w:hAnsi="Times New Roman" w:cs="Times New Roman"/>
          <w:color w:val="000000" w:themeColor="text1"/>
          <w:sz w:val="24"/>
          <w:szCs w:val="24"/>
          <w:lang w:val="ro-RO"/>
        </w:rPr>
        <w:t>ESMA subliniază, de asemenea, nevoia emitenților de a</w:t>
      </w:r>
      <w:r w:rsidR="008F0D92" w:rsidRPr="00626C0F">
        <w:rPr>
          <w:rFonts w:ascii="Times New Roman" w:hAnsi="Times New Roman" w:cs="Times New Roman"/>
          <w:color w:val="000000" w:themeColor="text1"/>
          <w:sz w:val="24"/>
          <w:szCs w:val="24"/>
          <w:lang w:val="ro-RO"/>
        </w:rPr>
        <w:t>-și face cunoscută</w:t>
      </w:r>
      <w:r w:rsidRPr="00626C0F">
        <w:rPr>
          <w:rFonts w:ascii="Times New Roman" w:hAnsi="Times New Roman" w:cs="Times New Roman"/>
          <w:color w:val="000000" w:themeColor="text1"/>
          <w:sz w:val="24"/>
          <w:szCs w:val="24"/>
          <w:lang w:val="ro-RO"/>
        </w:rPr>
        <w:t xml:space="preserve"> (i) politica contabilă pentru a stabili când o modificare este substanțială dacă este relevant</w:t>
      </w:r>
      <w:r w:rsidR="001022A6" w:rsidRPr="00626C0F">
        <w:rPr>
          <w:rFonts w:ascii="Times New Roman" w:hAnsi="Times New Roman" w:cs="Times New Roman"/>
          <w:color w:val="000000" w:themeColor="text1"/>
          <w:sz w:val="24"/>
          <w:szCs w:val="24"/>
          <w:lang w:val="ro-RO"/>
        </w:rPr>
        <w:t>ă</w:t>
      </w:r>
      <w:r w:rsidRPr="00626C0F">
        <w:rPr>
          <w:rFonts w:ascii="Times New Roman" w:hAnsi="Times New Roman" w:cs="Times New Roman"/>
          <w:color w:val="000000" w:themeColor="text1"/>
          <w:sz w:val="24"/>
          <w:szCs w:val="24"/>
          <w:lang w:val="ro-RO"/>
        </w:rPr>
        <w:t xml:space="preserve"> pentru înțelegerea situațiilor financiare ale acestora și (ii) </w:t>
      </w:r>
      <w:r w:rsidR="001022A6" w:rsidRPr="00626C0F">
        <w:rPr>
          <w:rFonts w:ascii="Times New Roman" w:hAnsi="Times New Roman" w:cs="Times New Roman"/>
          <w:color w:val="000000" w:themeColor="text1"/>
          <w:sz w:val="24"/>
          <w:szCs w:val="24"/>
          <w:lang w:val="ro-RO"/>
        </w:rPr>
        <w:t>deciziile luate</w:t>
      </w:r>
      <w:r w:rsidRPr="00626C0F">
        <w:rPr>
          <w:rFonts w:ascii="Times New Roman" w:hAnsi="Times New Roman" w:cs="Times New Roman"/>
          <w:color w:val="000000" w:themeColor="text1"/>
          <w:sz w:val="24"/>
          <w:szCs w:val="24"/>
          <w:lang w:val="ro-RO"/>
        </w:rPr>
        <w:t xml:space="preserve"> </w:t>
      </w:r>
      <w:r w:rsidR="003F3450" w:rsidRPr="00626C0F">
        <w:rPr>
          <w:rFonts w:ascii="Times New Roman" w:hAnsi="Times New Roman" w:cs="Times New Roman"/>
          <w:color w:val="000000" w:themeColor="text1"/>
          <w:sz w:val="24"/>
          <w:szCs w:val="24"/>
          <w:lang w:val="ro-RO"/>
        </w:rPr>
        <w:t>care au</w:t>
      </w:r>
      <w:r w:rsidR="001022A6" w:rsidRPr="00626C0F">
        <w:rPr>
          <w:rFonts w:ascii="Times New Roman" w:hAnsi="Times New Roman" w:cs="Times New Roman"/>
          <w:color w:val="000000" w:themeColor="text1"/>
          <w:sz w:val="24"/>
          <w:szCs w:val="24"/>
          <w:lang w:val="ro-RO"/>
        </w:rPr>
        <w:t xml:space="preserve"> </w:t>
      </w:r>
      <w:r w:rsidRPr="00626C0F">
        <w:rPr>
          <w:rFonts w:ascii="Times New Roman" w:hAnsi="Times New Roman" w:cs="Times New Roman"/>
          <w:color w:val="000000" w:themeColor="text1"/>
          <w:sz w:val="24"/>
          <w:szCs w:val="24"/>
          <w:lang w:val="ro-RO"/>
        </w:rPr>
        <w:t xml:space="preserve">cel mai semnificativ efect asupra </w:t>
      </w:r>
      <w:r w:rsidRPr="00626C0F">
        <w:rPr>
          <w:rFonts w:ascii="Times New Roman" w:hAnsi="Times New Roman" w:cs="Times New Roman"/>
          <w:color w:val="000000" w:themeColor="text1"/>
          <w:sz w:val="24"/>
          <w:szCs w:val="24"/>
          <w:lang w:val="ro-RO"/>
        </w:rPr>
        <w:lastRenderedPageBreak/>
        <w:t xml:space="preserve">sumelor recunoscute în situațiile financiare. Considerațiile expuse mai jos sunt deosebit de relevante în cazul în care activul financiar nu este </w:t>
      </w:r>
      <w:r w:rsidR="003F3450" w:rsidRPr="00626C0F">
        <w:rPr>
          <w:rFonts w:ascii="Times New Roman" w:hAnsi="Times New Roman" w:cs="Times New Roman"/>
          <w:color w:val="000000" w:themeColor="text1"/>
          <w:sz w:val="24"/>
          <w:szCs w:val="24"/>
          <w:lang w:val="ro-RO"/>
        </w:rPr>
        <w:t>derecunoscut</w:t>
      </w:r>
      <w:r w:rsidRPr="00626C0F">
        <w:rPr>
          <w:rFonts w:ascii="Times New Roman" w:hAnsi="Times New Roman" w:cs="Times New Roman"/>
          <w:color w:val="000000" w:themeColor="text1"/>
          <w:sz w:val="24"/>
          <w:szCs w:val="24"/>
          <w:lang w:val="ro-RO"/>
        </w:rPr>
        <w:t>.</w:t>
      </w:r>
    </w:p>
    <w:p w14:paraId="590C7A95" w14:textId="77777777" w:rsidR="00253A1C" w:rsidRPr="00626C0F" w:rsidRDefault="00253A1C" w:rsidP="005D15DA">
      <w:pPr>
        <w:rPr>
          <w:rFonts w:ascii="Times New Roman" w:hAnsi="Times New Roman" w:cs="Times New Roman"/>
          <w:i/>
          <w:iCs/>
          <w:color w:val="000000" w:themeColor="text1"/>
          <w:sz w:val="24"/>
          <w:szCs w:val="24"/>
          <w:lang w:val="ro-RO"/>
        </w:rPr>
      </w:pPr>
      <w:r w:rsidRPr="00626C0F">
        <w:rPr>
          <w:rFonts w:ascii="Times New Roman" w:hAnsi="Times New Roman" w:cs="Times New Roman"/>
          <w:i/>
          <w:iCs/>
          <w:color w:val="000000" w:themeColor="text1"/>
          <w:sz w:val="24"/>
          <w:szCs w:val="24"/>
          <w:lang w:val="ro-RO"/>
        </w:rPr>
        <w:t>Evaluarea creșterii semnificative a riscului de credit (SICR)</w:t>
      </w:r>
    </w:p>
    <w:p w14:paraId="4EC77DB8" w14:textId="1A1BFC97" w:rsidR="00253A1C" w:rsidRPr="00626C0F" w:rsidRDefault="00253A1C" w:rsidP="005D15DA">
      <w:pPr>
        <w:rPr>
          <w:rFonts w:ascii="Times New Roman" w:hAnsi="Times New Roman" w:cs="Times New Roman"/>
          <w:color w:val="000000" w:themeColor="text1"/>
          <w:sz w:val="24"/>
          <w:szCs w:val="24"/>
          <w:lang w:val="ro-RO"/>
        </w:rPr>
      </w:pPr>
      <w:r w:rsidRPr="00626C0F">
        <w:rPr>
          <w:rFonts w:ascii="Times New Roman" w:hAnsi="Times New Roman" w:cs="Times New Roman"/>
          <w:color w:val="000000" w:themeColor="text1"/>
          <w:sz w:val="24"/>
          <w:szCs w:val="24"/>
          <w:lang w:val="ro-RO"/>
        </w:rPr>
        <w:t>IFRS 9 impune emitenților să evalueze la fiecare dată de raportare dacă riscul de credit al unui instrument financiar a crescut semnificativ de la recunoașterea inițială. ESMA constată că evaluarea privind existența  unei SICR este o evaluare holistică a unui număr de indicatori cantitativi și calitativi [IFRS 9, punctul B5.5.17] și ar trebui să surprindă</w:t>
      </w:r>
      <w:r w:rsidR="00B85528" w:rsidRPr="00626C0F">
        <w:rPr>
          <w:rFonts w:ascii="Times New Roman" w:hAnsi="Times New Roman" w:cs="Times New Roman"/>
          <w:color w:val="000000" w:themeColor="text1"/>
          <w:sz w:val="24"/>
          <w:szCs w:val="24"/>
          <w:lang w:val="ro-RO"/>
        </w:rPr>
        <w:t xml:space="preserve"> </w:t>
      </w:r>
      <w:r w:rsidR="00626C0F" w:rsidRPr="00626C0F">
        <w:rPr>
          <w:rFonts w:ascii="Times New Roman" w:hAnsi="Times New Roman" w:cs="Times New Roman"/>
          <w:color w:val="000000" w:themeColor="text1"/>
          <w:sz w:val="24"/>
          <w:szCs w:val="24"/>
          <w:lang w:val="ro-RO"/>
        </w:rPr>
        <w:t>modificările</w:t>
      </w:r>
      <w:r w:rsidR="00626C0F">
        <w:rPr>
          <w:rFonts w:ascii="Times New Roman" w:hAnsi="Times New Roman" w:cs="Times New Roman"/>
          <w:color w:val="000000" w:themeColor="text1"/>
          <w:sz w:val="24"/>
          <w:szCs w:val="24"/>
          <w:lang w:val="ro-RO"/>
        </w:rPr>
        <w:t xml:space="preserve"> pe perioada de </w:t>
      </w:r>
      <w:r w:rsidR="00626C0F" w:rsidRPr="00626C0F">
        <w:rPr>
          <w:rFonts w:ascii="Times New Roman" w:hAnsi="Times New Roman" w:cs="Times New Roman"/>
          <w:color w:val="000000" w:themeColor="text1"/>
          <w:sz w:val="24"/>
          <w:szCs w:val="24"/>
          <w:lang w:val="ro-RO"/>
        </w:rPr>
        <w:t>viată</w:t>
      </w:r>
      <w:r w:rsidR="00B85528" w:rsidRPr="00626C0F">
        <w:rPr>
          <w:rFonts w:ascii="Times New Roman" w:hAnsi="Times New Roman" w:cs="Times New Roman"/>
          <w:color w:val="000000" w:themeColor="text1"/>
          <w:sz w:val="24"/>
          <w:szCs w:val="24"/>
          <w:lang w:val="ro-RO"/>
        </w:rPr>
        <w:t xml:space="preserve"> a riscului de credit, </w:t>
      </w:r>
      <w:r w:rsidRPr="00626C0F">
        <w:rPr>
          <w:rFonts w:ascii="Times New Roman" w:hAnsi="Times New Roman" w:cs="Times New Roman"/>
          <w:color w:val="000000" w:themeColor="text1"/>
          <w:sz w:val="24"/>
          <w:szCs w:val="24"/>
          <w:lang w:val="ro-RO"/>
        </w:rPr>
        <w:t xml:space="preserve"> adică pe întreaga durată de viață preconizată a instrument.</w:t>
      </w:r>
    </w:p>
    <w:p w14:paraId="5264AAF1" w14:textId="772C037D" w:rsidR="00253A1C" w:rsidRPr="00626C0F" w:rsidRDefault="00253A1C" w:rsidP="005D15DA">
      <w:pPr>
        <w:rPr>
          <w:rFonts w:ascii="Times New Roman" w:hAnsi="Times New Roman" w:cs="Times New Roman"/>
          <w:color w:val="000000" w:themeColor="text1"/>
          <w:sz w:val="24"/>
          <w:szCs w:val="24"/>
          <w:lang w:val="ro-RO"/>
        </w:rPr>
      </w:pPr>
      <w:r w:rsidRPr="00626C0F">
        <w:rPr>
          <w:rFonts w:ascii="Times New Roman" w:hAnsi="Times New Roman" w:cs="Times New Roman"/>
          <w:color w:val="000000" w:themeColor="text1"/>
          <w:sz w:val="24"/>
          <w:szCs w:val="24"/>
          <w:lang w:val="ro-RO"/>
        </w:rPr>
        <w:t>De asemenea, ESMA constată că multe guverne stabilesc programe de sprijin economic pentru întreprinderi sau industrii afectate. Deși forma programelor de asistență variază, ESMA consideră că, având în vedere faptul că aceste programe sunt concepute pentru a atenua impactul negativ al COVID-19 și consecințele economice conexe, atunc</w:t>
      </w:r>
      <w:r w:rsidR="00B85528" w:rsidRPr="00626C0F">
        <w:rPr>
          <w:rFonts w:ascii="Times New Roman" w:hAnsi="Times New Roman" w:cs="Times New Roman"/>
          <w:color w:val="000000" w:themeColor="text1"/>
          <w:sz w:val="24"/>
          <w:szCs w:val="24"/>
          <w:lang w:val="ro-RO"/>
        </w:rPr>
        <w:t>i când aceste programe de sprijin</w:t>
      </w:r>
      <w:r w:rsidRPr="00626C0F">
        <w:rPr>
          <w:rFonts w:ascii="Times New Roman" w:hAnsi="Times New Roman" w:cs="Times New Roman"/>
          <w:color w:val="000000" w:themeColor="text1"/>
          <w:sz w:val="24"/>
          <w:szCs w:val="24"/>
          <w:lang w:val="ro-RO"/>
        </w:rPr>
        <w:t xml:space="preserve"> au un impact (adică reduc) riscul </w:t>
      </w:r>
      <w:r w:rsidR="00B85528" w:rsidRPr="00626C0F">
        <w:rPr>
          <w:rFonts w:ascii="Times New Roman" w:hAnsi="Times New Roman" w:cs="Times New Roman"/>
          <w:color w:val="000000" w:themeColor="text1"/>
          <w:sz w:val="24"/>
          <w:szCs w:val="24"/>
          <w:lang w:val="ro-RO"/>
        </w:rPr>
        <w:t xml:space="preserve">de credit aferent unui </w:t>
      </w:r>
      <w:r w:rsidRPr="00626C0F">
        <w:rPr>
          <w:rFonts w:ascii="Times New Roman" w:hAnsi="Times New Roman" w:cs="Times New Roman"/>
          <w:color w:val="000000" w:themeColor="text1"/>
          <w:sz w:val="24"/>
          <w:szCs w:val="24"/>
          <w:lang w:val="ro-RO"/>
        </w:rPr>
        <w:t xml:space="preserve"> instrument financiar</w:t>
      </w:r>
      <w:r w:rsidR="00B85528" w:rsidRPr="00626C0F">
        <w:rPr>
          <w:rFonts w:ascii="Times New Roman" w:hAnsi="Times New Roman" w:cs="Times New Roman"/>
          <w:color w:val="000000" w:themeColor="text1"/>
          <w:sz w:val="24"/>
          <w:szCs w:val="24"/>
          <w:lang w:val="ro-RO"/>
        </w:rPr>
        <w:t>, acestea ar trebuie să le</w:t>
      </w:r>
      <w:r w:rsidRPr="00626C0F">
        <w:rPr>
          <w:rFonts w:ascii="Times New Roman" w:hAnsi="Times New Roman" w:cs="Times New Roman"/>
          <w:color w:val="000000" w:themeColor="text1"/>
          <w:sz w:val="24"/>
          <w:szCs w:val="24"/>
          <w:lang w:val="ro-RO"/>
        </w:rPr>
        <w:t xml:space="preserve"> ia în considerare în evaluarea SICR a acelui instrument financiar.</w:t>
      </w:r>
    </w:p>
    <w:p w14:paraId="67FBA188" w14:textId="70FFE7F3" w:rsidR="00DD25C5" w:rsidRPr="00626C0F" w:rsidRDefault="00DD25C5" w:rsidP="005D15DA">
      <w:pPr>
        <w:rPr>
          <w:rFonts w:ascii="Times New Roman" w:hAnsi="Times New Roman" w:cs="Times New Roman"/>
          <w:color w:val="000000" w:themeColor="text1"/>
          <w:sz w:val="24"/>
          <w:szCs w:val="24"/>
          <w:lang w:val="ro-RO"/>
        </w:rPr>
      </w:pPr>
      <w:r w:rsidRPr="00626C0F">
        <w:rPr>
          <w:rFonts w:ascii="Times New Roman" w:hAnsi="Times New Roman" w:cs="Times New Roman"/>
          <w:color w:val="000000" w:themeColor="text1"/>
          <w:sz w:val="24"/>
          <w:szCs w:val="24"/>
          <w:lang w:val="ro-RO"/>
        </w:rPr>
        <w:t>În special, ESMA constată că măsurile luate în contextul pandemiei COVID-19 care permit, necesită sau încurajează suspendarea sau întârzierile la plăți, nu ar trebui să fie considerate automat ca având un impact individual asupra evaluării dacă împrumuturile au suferit o SICR. Prin urmare, un moratoriu în aceste condiții nu ar trebui considerat în sine ca un declanșator automat al SICR. ESMA dorește să sublinieze că, în contextul evaluării SICR, este necesară o analiză a condițiilor în care aceste măsuri sunt puse în aplicare.</w:t>
      </w:r>
    </w:p>
    <w:p w14:paraId="7E8284A4" w14:textId="5B0ED5D7" w:rsidR="00EE3621" w:rsidRPr="00626C0F" w:rsidRDefault="00EE3621" w:rsidP="005D15DA">
      <w:pPr>
        <w:rPr>
          <w:rFonts w:ascii="Times New Roman" w:hAnsi="Times New Roman" w:cs="Times New Roman"/>
          <w:color w:val="000000" w:themeColor="text1"/>
          <w:sz w:val="24"/>
          <w:szCs w:val="24"/>
          <w:lang w:val="ro-RO"/>
        </w:rPr>
      </w:pPr>
      <w:r w:rsidRPr="00626C0F">
        <w:rPr>
          <w:rFonts w:ascii="Times New Roman" w:hAnsi="Times New Roman" w:cs="Times New Roman"/>
          <w:color w:val="000000" w:themeColor="text1"/>
          <w:sz w:val="24"/>
          <w:szCs w:val="24"/>
          <w:lang w:val="ro-RO"/>
        </w:rPr>
        <w:t>ESMA constată că, dacă informațiile rezonabile și acceptabile, care sunt mai mult decât informațiile privind statutul scadent al expunerilor în cauză nu sunt disponibile fără costuri sau eforturi nejustificate (fie individual, fie colectiv), emitenții pot folosi informațiile furnizate în trecut pentru a determina dacă au existat creșteri semnificative ale riscului de credit de la recunoașterea inițială [IFRS 9, punctul 5.5.11]. Cu toate acestea, se remarcă faptul că, deși există o prezumție relativă</w:t>
      </w:r>
      <w:r w:rsidR="00A26E47" w:rsidRPr="00626C0F">
        <w:rPr>
          <w:rFonts w:ascii="Times New Roman" w:hAnsi="Times New Roman" w:cs="Times New Roman"/>
          <w:color w:val="000000" w:themeColor="text1"/>
          <w:sz w:val="24"/>
          <w:szCs w:val="24"/>
          <w:lang w:val="ro-RO"/>
        </w:rPr>
        <w:t xml:space="preserve"> potrivit căreia incapacitatea </w:t>
      </w:r>
      <w:r w:rsidRPr="00626C0F">
        <w:rPr>
          <w:rFonts w:ascii="Times New Roman" w:hAnsi="Times New Roman" w:cs="Times New Roman"/>
          <w:color w:val="000000" w:themeColor="text1"/>
          <w:sz w:val="24"/>
          <w:szCs w:val="24"/>
          <w:lang w:val="ro-RO"/>
        </w:rPr>
        <w:t>de plată mai mar</w:t>
      </w:r>
      <w:r w:rsidR="00A26E47" w:rsidRPr="00626C0F">
        <w:rPr>
          <w:rFonts w:ascii="Times New Roman" w:hAnsi="Times New Roman" w:cs="Times New Roman"/>
          <w:color w:val="000000" w:themeColor="text1"/>
          <w:sz w:val="24"/>
          <w:szCs w:val="24"/>
          <w:lang w:val="ro-RO"/>
        </w:rPr>
        <w:t>e</w:t>
      </w:r>
      <w:r w:rsidRPr="00626C0F">
        <w:rPr>
          <w:rFonts w:ascii="Times New Roman" w:hAnsi="Times New Roman" w:cs="Times New Roman"/>
          <w:color w:val="000000" w:themeColor="text1"/>
          <w:sz w:val="24"/>
          <w:szCs w:val="24"/>
          <w:lang w:val="ro-RO"/>
        </w:rPr>
        <w:t xml:space="preserve"> de 30 de zile oferă dovada unei creșteri semnificative a riscului de credit în aplicarea IFRS 9, această prezumție poate fi respinsă [IFRS 9, punctul B5.5.20]. ESMA reamintește emitenților să analizeze cu atenție dacă circum</w:t>
      </w:r>
      <w:r w:rsidR="00626C0F">
        <w:rPr>
          <w:rFonts w:ascii="Times New Roman" w:hAnsi="Times New Roman" w:cs="Times New Roman"/>
          <w:color w:val="000000" w:themeColor="text1"/>
          <w:sz w:val="24"/>
          <w:szCs w:val="24"/>
          <w:lang w:val="ro-RO"/>
        </w:rPr>
        <w:t xml:space="preserve">stanțele specifice legate de </w:t>
      </w:r>
      <w:r w:rsidRPr="00626C0F">
        <w:rPr>
          <w:rFonts w:ascii="Times New Roman" w:hAnsi="Times New Roman" w:cs="Times New Roman"/>
          <w:color w:val="000000" w:themeColor="text1"/>
          <w:sz w:val="24"/>
          <w:szCs w:val="24"/>
          <w:lang w:val="ro-RO"/>
        </w:rPr>
        <w:t>COVID-1</w:t>
      </w:r>
      <w:r w:rsidR="00C34BC8" w:rsidRPr="00626C0F">
        <w:rPr>
          <w:rFonts w:ascii="Times New Roman" w:hAnsi="Times New Roman" w:cs="Times New Roman"/>
          <w:color w:val="000000" w:themeColor="text1"/>
          <w:sz w:val="24"/>
          <w:szCs w:val="24"/>
          <w:lang w:val="ro-RO"/>
        </w:rPr>
        <w:t>,</w:t>
      </w:r>
      <w:r w:rsidRPr="00626C0F">
        <w:rPr>
          <w:rFonts w:ascii="Times New Roman" w:hAnsi="Times New Roman" w:cs="Times New Roman"/>
          <w:color w:val="000000" w:themeColor="text1"/>
          <w:sz w:val="24"/>
          <w:szCs w:val="24"/>
          <w:lang w:val="ro-RO"/>
        </w:rPr>
        <w:t xml:space="preserve"> de sprijinul economic și măsurile de asistență asociate furnizate în circumstanțe individuale, constituie o justificare suficientă pentru a respinge această prezumție și a </w:t>
      </w:r>
      <w:r w:rsidR="00C34BC8" w:rsidRPr="00626C0F">
        <w:rPr>
          <w:rFonts w:ascii="Times New Roman" w:hAnsi="Times New Roman" w:cs="Times New Roman"/>
          <w:color w:val="000000" w:themeColor="text1"/>
          <w:sz w:val="24"/>
          <w:szCs w:val="24"/>
          <w:lang w:val="ro-RO"/>
        </w:rPr>
        <w:t>face cunoscută</w:t>
      </w:r>
      <w:r w:rsidRPr="00626C0F">
        <w:rPr>
          <w:rFonts w:ascii="Times New Roman" w:hAnsi="Times New Roman" w:cs="Times New Roman"/>
          <w:color w:val="000000" w:themeColor="text1"/>
          <w:sz w:val="24"/>
          <w:szCs w:val="24"/>
          <w:lang w:val="ro-RO"/>
        </w:rPr>
        <w:t xml:space="preserve"> </w:t>
      </w:r>
      <w:r w:rsidR="00A26E47" w:rsidRPr="00626C0F">
        <w:rPr>
          <w:rFonts w:ascii="Times New Roman" w:hAnsi="Times New Roman" w:cs="Times New Roman"/>
          <w:color w:val="000000" w:themeColor="text1"/>
          <w:sz w:val="24"/>
          <w:szCs w:val="24"/>
          <w:lang w:val="ro-RO"/>
        </w:rPr>
        <w:t xml:space="preserve">decizia </w:t>
      </w:r>
      <w:r w:rsidRPr="00626C0F">
        <w:rPr>
          <w:rFonts w:ascii="Times New Roman" w:hAnsi="Times New Roman" w:cs="Times New Roman"/>
          <w:color w:val="000000" w:themeColor="text1"/>
          <w:sz w:val="24"/>
          <w:szCs w:val="24"/>
          <w:lang w:val="ro-RO"/>
        </w:rPr>
        <w:t>în acest sens.</w:t>
      </w:r>
    </w:p>
    <w:p w14:paraId="1541C950" w14:textId="7027944A" w:rsidR="00EE3621" w:rsidRPr="00626C0F" w:rsidRDefault="00EE3621" w:rsidP="005D15DA">
      <w:pPr>
        <w:rPr>
          <w:rFonts w:ascii="Times New Roman" w:hAnsi="Times New Roman" w:cs="Times New Roman"/>
          <w:color w:val="000000" w:themeColor="text1"/>
          <w:sz w:val="24"/>
          <w:szCs w:val="24"/>
          <w:lang w:val="ro-RO"/>
        </w:rPr>
      </w:pPr>
      <w:r w:rsidRPr="00626C0F">
        <w:rPr>
          <w:rFonts w:ascii="Times New Roman" w:hAnsi="Times New Roman" w:cs="Times New Roman"/>
          <w:color w:val="000000" w:themeColor="text1"/>
          <w:sz w:val="24"/>
          <w:szCs w:val="24"/>
          <w:lang w:val="ro-RO"/>
        </w:rPr>
        <w:t>Este relevant de menționat că, în cazul în care emitenții întâmpină dificultăți în identificarea efectelor COVID-19 la nivel de instrument, poate fi necesar să efectueze evaluarea în mod colectiv (adică pe un grup sau subgrup de instrumente financiare) [IFRS 9 alineatele B5.5.1-B5.5.5]. Standardul oferă, de asemenea, două exemple (IFRS 9, IE38 și IE39) cu privire la modul de implementare a unei astfel de evaluări colective.</w:t>
      </w:r>
    </w:p>
    <w:p w14:paraId="546479C5" w14:textId="2B98E426" w:rsidR="00926474" w:rsidRPr="00626C0F" w:rsidRDefault="003C032C" w:rsidP="005D15DA">
      <w:pPr>
        <w:rPr>
          <w:rFonts w:ascii="Times New Roman" w:hAnsi="Times New Roman" w:cs="Times New Roman"/>
          <w:color w:val="000000" w:themeColor="text1"/>
          <w:sz w:val="24"/>
          <w:szCs w:val="24"/>
          <w:lang w:val="ro-RO"/>
        </w:rPr>
      </w:pPr>
      <w:r w:rsidRPr="00626C0F">
        <w:rPr>
          <w:rFonts w:ascii="Times New Roman" w:hAnsi="Times New Roman" w:cs="Times New Roman"/>
          <w:color w:val="000000" w:themeColor="text1"/>
          <w:sz w:val="24"/>
          <w:szCs w:val="24"/>
          <w:lang w:val="ro-RO"/>
        </w:rPr>
        <w:lastRenderedPageBreak/>
        <w:t>.</w:t>
      </w:r>
      <w:r w:rsidR="006C1B94" w:rsidRPr="00626C0F">
        <w:rPr>
          <w:rFonts w:ascii="Times New Roman" w:hAnsi="Times New Roman" w:cs="Times New Roman"/>
          <w:color w:val="000000" w:themeColor="text1"/>
          <w:sz w:val="24"/>
          <w:szCs w:val="24"/>
          <w:lang w:val="ro-RO"/>
        </w:rPr>
        <w:t xml:space="preserve"> </w:t>
      </w:r>
    </w:p>
    <w:p w14:paraId="744C8EA0" w14:textId="5FC9CA20" w:rsidR="00AC707D" w:rsidRPr="00626C0F" w:rsidRDefault="00AC707D" w:rsidP="005D15DA">
      <w:pPr>
        <w:rPr>
          <w:rFonts w:ascii="Times New Roman" w:hAnsi="Times New Roman" w:cs="Times New Roman"/>
          <w:color w:val="000000" w:themeColor="text1"/>
          <w:sz w:val="24"/>
          <w:szCs w:val="24"/>
          <w:lang w:val="ro-RO"/>
        </w:rPr>
      </w:pPr>
      <w:r w:rsidRPr="00626C0F">
        <w:rPr>
          <w:rFonts w:ascii="Times New Roman" w:hAnsi="Times New Roman" w:cs="Times New Roman"/>
          <w:color w:val="000000" w:themeColor="text1"/>
          <w:sz w:val="24"/>
          <w:szCs w:val="24"/>
          <w:lang w:val="ro-RO"/>
        </w:rPr>
        <w:t>Mai mult,</w:t>
      </w:r>
      <w:r w:rsidR="0094599C" w:rsidRPr="00626C0F">
        <w:rPr>
          <w:rFonts w:ascii="Times New Roman" w:hAnsi="Times New Roman" w:cs="Times New Roman"/>
          <w:color w:val="000000" w:themeColor="text1"/>
          <w:sz w:val="24"/>
          <w:szCs w:val="24"/>
          <w:lang w:val="ro-RO"/>
        </w:rPr>
        <w:t xml:space="preserve"> când atunci când emitenții  oferă</w:t>
      </w:r>
      <w:r w:rsidRPr="00626C0F">
        <w:rPr>
          <w:rFonts w:ascii="Times New Roman" w:hAnsi="Times New Roman" w:cs="Times New Roman"/>
          <w:color w:val="000000" w:themeColor="text1"/>
          <w:sz w:val="24"/>
          <w:szCs w:val="24"/>
          <w:lang w:val="ro-RO"/>
        </w:rPr>
        <w:t xml:space="preserve"> măsuri de scutire (de</w:t>
      </w:r>
      <w:r w:rsidR="0094599C" w:rsidRPr="00626C0F">
        <w:rPr>
          <w:rFonts w:ascii="Times New Roman" w:hAnsi="Times New Roman" w:cs="Times New Roman"/>
          <w:color w:val="000000" w:themeColor="text1"/>
          <w:sz w:val="24"/>
          <w:szCs w:val="24"/>
          <w:lang w:val="ro-RO"/>
        </w:rPr>
        <w:t xml:space="preserve"> tolerantă</w:t>
      </w:r>
      <w:r w:rsidRPr="00626C0F">
        <w:rPr>
          <w:rFonts w:ascii="Times New Roman" w:hAnsi="Times New Roman" w:cs="Times New Roman"/>
          <w:color w:val="000000" w:themeColor="text1"/>
          <w:sz w:val="24"/>
          <w:szCs w:val="24"/>
          <w:lang w:val="ro-RO"/>
        </w:rPr>
        <w:t>)</w:t>
      </w:r>
      <w:r w:rsidR="0094599C" w:rsidRPr="00626C0F">
        <w:rPr>
          <w:rFonts w:ascii="Times New Roman" w:hAnsi="Times New Roman" w:cs="Times New Roman"/>
          <w:color w:val="000000" w:themeColor="text1"/>
          <w:sz w:val="24"/>
          <w:szCs w:val="24"/>
          <w:lang w:val="ro-RO"/>
        </w:rPr>
        <w:t xml:space="preserve"> catre debitori</w:t>
      </w:r>
      <w:r w:rsidRPr="00626C0F">
        <w:rPr>
          <w:rFonts w:ascii="Times New Roman" w:hAnsi="Times New Roman" w:cs="Times New Roman"/>
          <w:color w:val="000000" w:themeColor="text1"/>
          <w:sz w:val="24"/>
          <w:szCs w:val="24"/>
          <w:lang w:val="ro-RO"/>
        </w:rPr>
        <w:t>, ESMA constată că aceste măsuri ar trebui analizate ținând cont de toate faptele și circumstanțele, pentru a distinge, de exemplu, dacă riscul de credit pe instrumentul financiar a</w:t>
      </w:r>
      <w:r w:rsidR="006E6071" w:rsidRPr="00626C0F">
        <w:rPr>
          <w:rFonts w:ascii="Times New Roman" w:hAnsi="Times New Roman" w:cs="Times New Roman"/>
          <w:color w:val="000000" w:themeColor="text1"/>
          <w:sz w:val="24"/>
          <w:szCs w:val="24"/>
          <w:lang w:val="ro-RO"/>
        </w:rPr>
        <w:t xml:space="preserve"> crescut semnificativ sau dacă debitorul </w:t>
      </w:r>
      <w:r w:rsidRPr="00626C0F">
        <w:rPr>
          <w:rFonts w:ascii="Times New Roman" w:hAnsi="Times New Roman" w:cs="Times New Roman"/>
          <w:color w:val="000000" w:themeColor="text1"/>
          <w:sz w:val="24"/>
          <w:szCs w:val="24"/>
          <w:lang w:val="ro-RO"/>
        </w:rPr>
        <w:t xml:space="preserve">se confruntă doar cu o constrângere temporară de lichiditate și nu a existat o creștere semnificativă a riscului de credit. </w:t>
      </w:r>
    </w:p>
    <w:p w14:paraId="3E59CDD1" w14:textId="39036E59" w:rsidR="00AC707D" w:rsidRPr="00626C0F" w:rsidRDefault="00AC707D" w:rsidP="005D15DA">
      <w:pPr>
        <w:rPr>
          <w:rFonts w:ascii="Times New Roman" w:hAnsi="Times New Roman" w:cs="Times New Roman"/>
          <w:i/>
          <w:iCs/>
          <w:color w:val="000000" w:themeColor="text1"/>
          <w:sz w:val="24"/>
          <w:szCs w:val="24"/>
          <w:lang w:val="ro-RO"/>
        </w:rPr>
      </w:pPr>
      <w:r w:rsidRPr="00626C0F">
        <w:rPr>
          <w:rFonts w:ascii="Times New Roman" w:hAnsi="Times New Roman" w:cs="Times New Roman"/>
          <w:i/>
          <w:iCs/>
          <w:color w:val="000000" w:themeColor="text1"/>
          <w:sz w:val="24"/>
          <w:szCs w:val="24"/>
          <w:lang w:val="ro-RO"/>
        </w:rPr>
        <w:t xml:space="preserve">Estimarea pierderii </w:t>
      </w:r>
      <w:r w:rsidR="00EE64F6" w:rsidRPr="00626C0F">
        <w:rPr>
          <w:rFonts w:ascii="Times New Roman" w:hAnsi="Times New Roman" w:cs="Times New Roman"/>
          <w:i/>
          <w:iCs/>
          <w:color w:val="000000" w:themeColor="text1"/>
          <w:sz w:val="24"/>
          <w:szCs w:val="24"/>
          <w:lang w:val="ro-RO"/>
        </w:rPr>
        <w:t>preconizate</w:t>
      </w:r>
      <w:r w:rsidR="00EE64F6" w:rsidRPr="00626C0F">
        <w:rPr>
          <w:rFonts w:ascii="Times New Roman" w:hAnsi="Times New Roman" w:cs="Times New Roman"/>
          <w:i/>
          <w:iCs/>
          <w:color w:val="000000" w:themeColor="text1"/>
          <w:sz w:val="24"/>
          <w:szCs w:val="24"/>
          <w:lang w:val="ro-RO"/>
        </w:rPr>
        <w:t xml:space="preserve"> </w:t>
      </w:r>
      <w:r w:rsidRPr="00626C0F">
        <w:rPr>
          <w:rFonts w:ascii="Times New Roman" w:hAnsi="Times New Roman" w:cs="Times New Roman"/>
          <w:i/>
          <w:iCs/>
          <w:color w:val="000000" w:themeColor="text1"/>
          <w:sz w:val="24"/>
          <w:szCs w:val="24"/>
          <w:lang w:val="ro-RO"/>
        </w:rPr>
        <w:t>d</w:t>
      </w:r>
      <w:r w:rsidR="00EE64F6" w:rsidRPr="00626C0F">
        <w:rPr>
          <w:rFonts w:ascii="Times New Roman" w:hAnsi="Times New Roman" w:cs="Times New Roman"/>
          <w:i/>
          <w:iCs/>
          <w:color w:val="000000" w:themeColor="text1"/>
          <w:sz w:val="24"/>
          <w:szCs w:val="24"/>
          <w:lang w:val="ro-RO"/>
        </w:rPr>
        <w:t xml:space="preserve">in </w:t>
      </w:r>
      <w:r w:rsidRPr="00626C0F">
        <w:rPr>
          <w:rFonts w:ascii="Times New Roman" w:hAnsi="Times New Roman" w:cs="Times New Roman"/>
          <w:i/>
          <w:iCs/>
          <w:color w:val="000000" w:themeColor="text1"/>
          <w:sz w:val="24"/>
          <w:szCs w:val="24"/>
          <w:lang w:val="ro-RO"/>
        </w:rPr>
        <w:t xml:space="preserve">credit </w:t>
      </w:r>
    </w:p>
    <w:p w14:paraId="36305CE2" w14:textId="46B7C2C1" w:rsidR="00AC707D" w:rsidRPr="00626C0F" w:rsidRDefault="00EE64F6" w:rsidP="005D15DA">
      <w:pPr>
        <w:rPr>
          <w:rFonts w:ascii="Times New Roman" w:hAnsi="Times New Roman" w:cs="Times New Roman"/>
          <w:color w:val="000000" w:themeColor="text1"/>
          <w:sz w:val="24"/>
          <w:szCs w:val="24"/>
          <w:lang w:val="ro-RO"/>
        </w:rPr>
      </w:pPr>
      <w:r w:rsidRPr="00626C0F">
        <w:rPr>
          <w:rFonts w:ascii="Times New Roman" w:hAnsi="Times New Roman" w:cs="Times New Roman"/>
          <w:color w:val="000000" w:themeColor="text1"/>
          <w:sz w:val="24"/>
          <w:szCs w:val="24"/>
          <w:lang w:val="ro-RO"/>
        </w:rPr>
        <w:t>Modelul privind</w:t>
      </w:r>
      <w:r w:rsidR="00AC707D" w:rsidRPr="00626C0F">
        <w:rPr>
          <w:rFonts w:ascii="Times New Roman" w:hAnsi="Times New Roman" w:cs="Times New Roman"/>
          <w:color w:val="000000" w:themeColor="text1"/>
          <w:sz w:val="24"/>
          <w:szCs w:val="24"/>
          <w:lang w:val="ro-RO"/>
        </w:rPr>
        <w:t xml:space="preserve"> </w:t>
      </w:r>
      <w:r w:rsidRPr="00626C0F">
        <w:rPr>
          <w:rFonts w:ascii="Times New Roman" w:hAnsi="Times New Roman" w:cs="Times New Roman"/>
          <w:color w:val="000000" w:themeColor="text1"/>
          <w:sz w:val="24"/>
          <w:szCs w:val="24"/>
          <w:lang w:val="ro-RO"/>
        </w:rPr>
        <w:t xml:space="preserve">Pierderea </w:t>
      </w:r>
      <w:r w:rsidR="00AC707D" w:rsidRPr="00626C0F">
        <w:rPr>
          <w:rFonts w:ascii="Times New Roman" w:hAnsi="Times New Roman" w:cs="Times New Roman"/>
          <w:color w:val="000000" w:themeColor="text1"/>
          <w:sz w:val="24"/>
          <w:szCs w:val="24"/>
          <w:lang w:val="ro-RO"/>
        </w:rPr>
        <w:t xml:space="preserve"> </w:t>
      </w:r>
      <w:r w:rsidRPr="00626C0F">
        <w:rPr>
          <w:rFonts w:ascii="Times New Roman" w:hAnsi="Times New Roman" w:cs="Times New Roman"/>
          <w:color w:val="000000" w:themeColor="text1"/>
          <w:sz w:val="24"/>
          <w:szCs w:val="24"/>
          <w:lang w:val="ro-RO"/>
        </w:rPr>
        <w:t>Preconizat</w:t>
      </w:r>
      <w:r w:rsidRPr="00626C0F">
        <w:rPr>
          <w:rFonts w:ascii="Times New Roman" w:hAnsi="Times New Roman" w:cs="Times New Roman"/>
          <w:color w:val="000000" w:themeColor="text1"/>
          <w:sz w:val="24"/>
          <w:szCs w:val="24"/>
          <w:lang w:val="ro-RO"/>
        </w:rPr>
        <w:t xml:space="preserve">ă din </w:t>
      </w:r>
      <w:r w:rsidR="00AC707D" w:rsidRPr="00626C0F">
        <w:rPr>
          <w:rFonts w:ascii="Times New Roman" w:hAnsi="Times New Roman" w:cs="Times New Roman"/>
          <w:color w:val="000000" w:themeColor="text1"/>
          <w:sz w:val="24"/>
          <w:szCs w:val="24"/>
          <w:lang w:val="ro-RO"/>
        </w:rPr>
        <w:t>Credit (ECL) din IFRS 9 impune emitenților să măsoare pierderile așteptate și să ia în considerare informații prospective, reflectând „o sumă imparțială și ponderată de probabilitate, determinată prin evaluarea unei serii de rezultate posibile” și luând în considerare „ informații rezonabile și acceptabile care sunt disponibile fără costuri sau eforturi nejustificate la acea dată despre evenimente trecute, condiții curente și prognoze ale condițiilor economice viitoare ”[IFRS 9, punctul 5.5.17].</w:t>
      </w:r>
    </w:p>
    <w:p w14:paraId="55CC2A2B" w14:textId="797E96B6" w:rsidR="00AC707D" w:rsidRPr="00626C0F" w:rsidRDefault="00AC707D" w:rsidP="005D15DA">
      <w:pPr>
        <w:rPr>
          <w:rFonts w:ascii="Times New Roman" w:hAnsi="Times New Roman" w:cs="Times New Roman"/>
          <w:color w:val="000000" w:themeColor="text1"/>
          <w:sz w:val="24"/>
          <w:szCs w:val="24"/>
          <w:lang w:val="ro-RO"/>
        </w:rPr>
      </w:pPr>
      <w:r w:rsidRPr="00626C0F">
        <w:rPr>
          <w:rFonts w:ascii="Times New Roman" w:hAnsi="Times New Roman" w:cs="Times New Roman"/>
          <w:color w:val="000000" w:themeColor="text1"/>
          <w:sz w:val="24"/>
          <w:szCs w:val="24"/>
          <w:lang w:val="ro-RO"/>
        </w:rPr>
        <w:t xml:space="preserve">Emitenții ar trebui să evalueze măsura în care, printre altele, gradul ridicat de incertitudine și orice schimbări bruște ale perspectivelor economice pe termen scurt ar trebui să genereze efecte asupra întregii </w:t>
      </w:r>
      <w:r w:rsidR="008B4105" w:rsidRPr="00626C0F">
        <w:rPr>
          <w:rFonts w:ascii="Times New Roman" w:hAnsi="Times New Roman" w:cs="Times New Roman"/>
          <w:color w:val="000000" w:themeColor="text1"/>
          <w:sz w:val="24"/>
          <w:szCs w:val="24"/>
          <w:lang w:val="ro-RO"/>
        </w:rPr>
        <w:t xml:space="preserve">vietii </w:t>
      </w:r>
      <w:r w:rsidRPr="00626C0F">
        <w:rPr>
          <w:rFonts w:ascii="Times New Roman" w:hAnsi="Times New Roman" w:cs="Times New Roman"/>
          <w:color w:val="000000" w:themeColor="text1"/>
          <w:sz w:val="24"/>
          <w:szCs w:val="24"/>
          <w:lang w:val="ro-RO"/>
        </w:rPr>
        <w:t xml:space="preserve"> preconizate a instrumentului financi</w:t>
      </w:r>
      <w:r w:rsidR="008B4105" w:rsidRPr="00626C0F">
        <w:rPr>
          <w:rFonts w:ascii="Times New Roman" w:hAnsi="Times New Roman" w:cs="Times New Roman"/>
          <w:color w:val="000000" w:themeColor="text1"/>
          <w:sz w:val="24"/>
          <w:szCs w:val="24"/>
          <w:lang w:val="ro-RO"/>
        </w:rPr>
        <w:t xml:space="preserve">ar. Asemenea considerente sunt integrate </w:t>
      </w:r>
      <w:r w:rsidRPr="00626C0F">
        <w:rPr>
          <w:rFonts w:ascii="Times New Roman" w:hAnsi="Times New Roman" w:cs="Times New Roman"/>
          <w:color w:val="000000" w:themeColor="text1"/>
          <w:sz w:val="24"/>
          <w:szCs w:val="24"/>
          <w:lang w:val="ro-RO"/>
        </w:rPr>
        <w:t xml:space="preserve">pentru funcționarea modelului ECL în conformitate cu IFRS 9 și </w:t>
      </w:r>
      <w:r w:rsidR="0047163A" w:rsidRPr="00626C0F">
        <w:rPr>
          <w:rFonts w:ascii="Times New Roman" w:hAnsi="Times New Roman" w:cs="Times New Roman"/>
          <w:color w:val="000000" w:themeColor="text1"/>
          <w:sz w:val="24"/>
          <w:szCs w:val="24"/>
          <w:lang w:val="ro-RO"/>
        </w:rPr>
        <w:t>ESMA</w:t>
      </w:r>
      <w:r w:rsidRPr="00626C0F">
        <w:rPr>
          <w:rFonts w:ascii="Times New Roman" w:hAnsi="Times New Roman" w:cs="Times New Roman"/>
          <w:color w:val="000000" w:themeColor="text1"/>
          <w:sz w:val="24"/>
          <w:szCs w:val="24"/>
          <w:lang w:val="ro-RO"/>
        </w:rPr>
        <w:t xml:space="preserve"> subliniază faptul că standardul nu prevede nici</w:t>
      </w:r>
      <w:r w:rsidR="0047163A" w:rsidRPr="00626C0F">
        <w:rPr>
          <w:rFonts w:ascii="Times New Roman" w:hAnsi="Times New Roman" w:cs="Times New Roman"/>
          <w:color w:val="000000" w:themeColor="text1"/>
          <w:sz w:val="24"/>
          <w:szCs w:val="24"/>
          <w:lang w:val="ro-RO"/>
        </w:rPr>
        <w:t>un</w:t>
      </w:r>
      <w:r w:rsidRPr="00626C0F">
        <w:rPr>
          <w:rFonts w:ascii="Times New Roman" w:hAnsi="Times New Roman" w:cs="Times New Roman"/>
          <w:color w:val="000000" w:themeColor="text1"/>
          <w:sz w:val="24"/>
          <w:szCs w:val="24"/>
          <w:lang w:val="ro-RO"/>
        </w:rPr>
        <w:t xml:space="preserve"> automatism cu privire la modul în care asemenea factori contextuali ar trebui să aibă impact </w:t>
      </w:r>
      <w:r w:rsidR="008B4105" w:rsidRPr="00626C0F">
        <w:rPr>
          <w:rFonts w:ascii="Times New Roman" w:hAnsi="Times New Roman" w:cs="Times New Roman"/>
          <w:color w:val="000000" w:themeColor="text1"/>
          <w:sz w:val="24"/>
          <w:szCs w:val="24"/>
          <w:lang w:val="ro-RO"/>
        </w:rPr>
        <w:t>asupra provisionelor pentru pierderilor din</w:t>
      </w:r>
      <w:r w:rsidRPr="00626C0F">
        <w:rPr>
          <w:rFonts w:ascii="Times New Roman" w:hAnsi="Times New Roman" w:cs="Times New Roman"/>
          <w:color w:val="000000" w:themeColor="text1"/>
          <w:sz w:val="24"/>
          <w:szCs w:val="24"/>
          <w:lang w:val="ro-RO"/>
        </w:rPr>
        <w:t xml:space="preserve"> împrumuturi. În special, având în vedere deficitul de informații disponibile și fiabile în contextul actual, emitenții se vor confrunta cu probleme în generarea unor prognoze economice rezonabile și sustenabile pe termen scurt.</w:t>
      </w:r>
    </w:p>
    <w:p w14:paraId="0F424D03" w14:textId="3599BB5F" w:rsidR="0047163A" w:rsidRPr="00626C0F" w:rsidRDefault="0047163A" w:rsidP="005D15DA">
      <w:pPr>
        <w:rPr>
          <w:rFonts w:ascii="Times New Roman" w:hAnsi="Times New Roman" w:cs="Times New Roman"/>
          <w:color w:val="000000" w:themeColor="text1"/>
          <w:sz w:val="24"/>
          <w:szCs w:val="24"/>
          <w:lang w:val="ro-RO"/>
        </w:rPr>
      </w:pPr>
      <w:r w:rsidRPr="00626C0F">
        <w:rPr>
          <w:rFonts w:ascii="Times New Roman" w:hAnsi="Times New Roman" w:cs="Times New Roman"/>
          <w:color w:val="000000" w:themeColor="text1"/>
          <w:sz w:val="24"/>
          <w:szCs w:val="24"/>
          <w:lang w:val="ro-RO"/>
        </w:rPr>
        <w:t xml:space="preserve">În acest context, ESMA evidențiază măsurile recente de supraveghere ale BCE luate ca reacție la coronavirus în acest domeniu (adică recomandarea ca, având în vedere starea actuală de incertitudine legată de pandemia COVID-19, în cadrul oferit de IFRS, emitenții să acorde o pondere mai mare perspectivelor stabile pe termen lung, așa cum se dovedește din experiența trecută și să ia în considerare măsurile de scutire acordate de autoritățile publice - cum ar fi </w:t>
      </w:r>
      <w:r w:rsidR="00E17009" w:rsidRPr="00626C0F">
        <w:rPr>
          <w:rFonts w:ascii="Times New Roman" w:hAnsi="Times New Roman" w:cs="Times New Roman"/>
          <w:color w:val="000000" w:themeColor="text1"/>
          <w:sz w:val="24"/>
          <w:szCs w:val="24"/>
          <w:lang w:val="ro-RO"/>
        </w:rPr>
        <w:t xml:space="preserve">moratoriile privind </w:t>
      </w:r>
      <w:r w:rsidRPr="00626C0F">
        <w:rPr>
          <w:rFonts w:ascii="Times New Roman" w:hAnsi="Times New Roman" w:cs="Times New Roman"/>
          <w:color w:val="000000" w:themeColor="text1"/>
          <w:sz w:val="24"/>
          <w:szCs w:val="24"/>
          <w:lang w:val="ro-RO"/>
        </w:rPr>
        <w:t xml:space="preserve">plata </w:t>
      </w:r>
      <w:r w:rsidR="00626C0F" w:rsidRPr="00626C0F">
        <w:rPr>
          <w:rFonts w:ascii="Times New Roman" w:hAnsi="Times New Roman" w:cs="Times New Roman"/>
          <w:color w:val="000000" w:themeColor="text1"/>
          <w:sz w:val="24"/>
          <w:szCs w:val="24"/>
          <w:lang w:val="ro-RO"/>
        </w:rPr>
        <w:t>daunelor</w:t>
      </w:r>
      <w:r w:rsidRPr="00626C0F">
        <w:rPr>
          <w:rFonts w:ascii="Times New Roman" w:hAnsi="Times New Roman" w:cs="Times New Roman"/>
          <w:color w:val="000000" w:themeColor="text1"/>
          <w:sz w:val="24"/>
          <w:szCs w:val="24"/>
          <w:lang w:val="ro-RO"/>
        </w:rPr>
        <w:t>).</w:t>
      </w:r>
    </w:p>
    <w:p w14:paraId="623F7B34" w14:textId="34849E10" w:rsidR="0047163A" w:rsidRPr="00626C0F" w:rsidRDefault="0047163A" w:rsidP="005D15DA">
      <w:pPr>
        <w:rPr>
          <w:rFonts w:ascii="Times New Roman" w:hAnsi="Times New Roman" w:cs="Times New Roman"/>
          <w:color w:val="000000" w:themeColor="text1"/>
          <w:sz w:val="24"/>
          <w:szCs w:val="24"/>
          <w:lang w:val="ro-RO"/>
        </w:rPr>
      </w:pPr>
      <w:r w:rsidRPr="00626C0F">
        <w:rPr>
          <w:rFonts w:ascii="Times New Roman" w:hAnsi="Times New Roman" w:cs="Times New Roman"/>
          <w:color w:val="000000" w:themeColor="text1"/>
          <w:sz w:val="24"/>
          <w:szCs w:val="24"/>
          <w:lang w:val="ro-RO"/>
        </w:rPr>
        <w:t xml:space="preserve">În cele din urmă, în opinia </w:t>
      </w:r>
      <w:r w:rsidR="00AF386C" w:rsidRPr="00626C0F">
        <w:rPr>
          <w:rFonts w:ascii="Times New Roman" w:hAnsi="Times New Roman" w:cs="Times New Roman"/>
          <w:color w:val="000000" w:themeColor="text1"/>
          <w:sz w:val="24"/>
          <w:szCs w:val="24"/>
          <w:lang w:val="ro-RO"/>
        </w:rPr>
        <w:t>ESMA,</w:t>
      </w:r>
      <w:r w:rsidRPr="00626C0F">
        <w:rPr>
          <w:rFonts w:ascii="Times New Roman" w:hAnsi="Times New Roman" w:cs="Times New Roman"/>
          <w:color w:val="000000" w:themeColor="text1"/>
          <w:sz w:val="24"/>
          <w:szCs w:val="24"/>
          <w:lang w:val="ro-RO"/>
        </w:rPr>
        <w:t xml:space="preserve"> atunci când fac prognoze, emitenții ar trebui să ia în considerare natura acestui șoc economic (adică dacă efectul COVID-19 este preconizat să fie temporar) și impactul pe care îl vor avea sprijinul</w:t>
      </w:r>
      <w:r w:rsidR="00E17009" w:rsidRPr="00626C0F">
        <w:rPr>
          <w:rFonts w:ascii="Times New Roman" w:hAnsi="Times New Roman" w:cs="Times New Roman"/>
          <w:color w:val="000000" w:themeColor="text1"/>
          <w:sz w:val="24"/>
          <w:szCs w:val="24"/>
          <w:lang w:val="ro-RO"/>
        </w:rPr>
        <w:t xml:space="preserve"> economic și măsurile de scutire</w:t>
      </w:r>
      <w:r w:rsidRPr="00626C0F">
        <w:rPr>
          <w:rFonts w:ascii="Times New Roman" w:hAnsi="Times New Roman" w:cs="Times New Roman"/>
          <w:color w:val="000000" w:themeColor="text1"/>
          <w:sz w:val="24"/>
          <w:szCs w:val="24"/>
          <w:lang w:val="ro-RO"/>
        </w:rPr>
        <w:t xml:space="preserve"> (inclusiv </w:t>
      </w:r>
      <w:r w:rsidR="00AF386C" w:rsidRPr="00626C0F">
        <w:rPr>
          <w:rFonts w:ascii="Times New Roman" w:hAnsi="Times New Roman" w:cs="Times New Roman"/>
          <w:color w:val="000000" w:themeColor="text1"/>
          <w:sz w:val="24"/>
          <w:szCs w:val="24"/>
          <w:lang w:val="ro-RO"/>
        </w:rPr>
        <w:t>daunele moratorii</w:t>
      </w:r>
      <w:r w:rsidRPr="00626C0F">
        <w:rPr>
          <w:rFonts w:ascii="Times New Roman" w:hAnsi="Times New Roman" w:cs="Times New Roman"/>
          <w:color w:val="000000" w:themeColor="text1"/>
          <w:sz w:val="24"/>
          <w:szCs w:val="24"/>
          <w:lang w:val="ro-RO"/>
        </w:rPr>
        <w:t>) privind riscul de credit pe durata de viață preconizată a instrumentelor, care includ</w:t>
      </w:r>
      <w:r w:rsidR="00A4240B" w:rsidRPr="00626C0F">
        <w:rPr>
          <w:rFonts w:ascii="Times New Roman" w:hAnsi="Times New Roman" w:cs="Times New Roman"/>
          <w:color w:val="000000" w:themeColor="text1"/>
          <w:sz w:val="24"/>
          <w:szCs w:val="24"/>
          <w:lang w:val="ro-RO"/>
        </w:rPr>
        <w:t xml:space="preserve"> estimări pe termen lung</w:t>
      </w:r>
      <w:r w:rsidRPr="00626C0F">
        <w:rPr>
          <w:rFonts w:ascii="Times New Roman" w:hAnsi="Times New Roman" w:cs="Times New Roman"/>
          <w:color w:val="000000" w:themeColor="text1"/>
          <w:sz w:val="24"/>
          <w:szCs w:val="24"/>
          <w:lang w:val="ro-RO"/>
        </w:rPr>
        <w:t>, în funcție de scadența instrumentelor.</w:t>
      </w:r>
    </w:p>
    <w:p w14:paraId="076274F2" w14:textId="77777777" w:rsidR="00626C0F" w:rsidRDefault="00E17009" w:rsidP="005D15DA">
      <w:pPr>
        <w:rPr>
          <w:rFonts w:ascii="Times New Roman" w:hAnsi="Times New Roman" w:cs="Times New Roman"/>
          <w:i/>
          <w:iCs/>
          <w:color w:val="000000" w:themeColor="text1"/>
          <w:sz w:val="24"/>
          <w:szCs w:val="24"/>
          <w:lang w:val="ro-RO"/>
        </w:rPr>
      </w:pPr>
      <w:r w:rsidRPr="00626C0F">
        <w:rPr>
          <w:rFonts w:ascii="Times New Roman" w:hAnsi="Times New Roman" w:cs="Times New Roman"/>
          <w:i/>
          <w:iCs/>
          <w:color w:val="000000" w:themeColor="text1"/>
          <w:sz w:val="24"/>
          <w:szCs w:val="24"/>
          <w:lang w:val="ro-RO"/>
        </w:rPr>
        <w:t xml:space="preserve"> </w:t>
      </w:r>
    </w:p>
    <w:p w14:paraId="572C020A" w14:textId="7AA42D15" w:rsidR="00A4240B" w:rsidRPr="00626C0F" w:rsidRDefault="00A4240B" w:rsidP="005D15DA">
      <w:pPr>
        <w:rPr>
          <w:rFonts w:ascii="Times New Roman" w:hAnsi="Times New Roman" w:cs="Times New Roman"/>
          <w:i/>
          <w:iCs/>
          <w:color w:val="000000" w:themeColor="text1"/>
          <w:sz w:val="24"/>
          <w:szCs w:val="24"/>
          <w:lang w:val="ro-RO"/>
        </w:rPr>
      </w:pPr>
      <w:bookmarkStart w:id="1" w:name="_GoBack"/>
      <w:bookmarkEnd w:id="1"/>
      <w:r w:rsidRPr="00626C0F">
        <w:rPr>
          <w:rFonts w:ascii="Times New Roman" w:hAnsi="Times New Roman" w:cs="Times New Roman"/>
          <w:i/>
          <w:iCs/>
          <w:color w:val="000000" w:themeColor="text1"/>
          <w:sz w:val="24"/>
          <w:szCs w:val="24"/>
          <w:lang w:val="ro-RO"/>
        </w:rPr>
        <w:lastRenderedPageBreak/>
        <w:t>Garanții publice privind expunerile emitenților</w:t>
      </w:r>
    </w:p>
    <w:p w14:paraId="4E57181E" w14:textId="60790BDD" w:rsidR="00A4240B" w:rsidRPr="00626C0F" w:rsidRDefault="00A4240B" w:rsidP="005D15DA">
      <w:pPr>
        <w:rPr>
          <w:rFonts w:ascii="Times New Roman" w:hAnsi="Times New Roman" w:cs="Times New Roman"/>
          <w:color w:val="000000" w:themeColor="text1"/>
          <w:sz w:val="24"/>
          <w:szCs w:val="24"/>
          <w:lang w:val="ro-RO"/>
        </w:rPr>
      </w:pPr>
      <w:r w:rsidRPr="00626C0F">
        <w:rPr>
          <w:rFonts w:ascii="Times New Roman" w:hAnsi="Times New Roman" w:cs="Times New Roman"/>
          <w:color w:val="000000" w:themeColor="text1"/>
          <w:sz w:val="24"/>
          <w:szCs w:val="24"/>
          <w:lang w:val="ro-RO"/>
        </w:rPr>
        <w:t xml:space="preserve">Statele </w:t>
      </w:r>
      <w:r w:rsidR="00E17009" w:rsidRPr="00626C0F">
        <w:rPr>
          <w:rFonts w:ascii="Times New Roman" w:hAnsi="Times New Roman" w:cs="Times New Roman"/>
          <w:color w:val="000000" w:themeColor="text1"/>
          <w:sz w:val="24"/>
          <w:szCs w:val="24"/>
          <w:lang w:val="ro-RO"/>
        </w:rPr>
        <w:t>memb</w:t>
      </w:r>
      <w:r w:rsidRPr="00626C0F">
        <w:rPr>
          <w:rFonts w:ascii="Times New Roman" w:hAnsi="Times New Roman" w:cs="Times New Roman"/>
          <w:color w:val="000000" w:themeColor="text1"/>
          <w:sz w:val="24"/>
          <w:szCs w:val="24"/>
          <w:lang w:val="ro-RO"/>
        </w:rPr>
        <w:t>r</w:t>
      </w:r>
      <w:r w:rsidR="00E17009" w:rsidRPr="00626C0F">
        <w:rPr>
          <w:rFonts w:ascii="Times New Roman" w:hAnsi="Times New Roman" w:cs="Times New Roman"/>
          <w:color w:val="000000" w:themeColor="text1"/>
          <w:sz w:val="24"/>
          <w:szCs w:val="24"/>
          <w:lang w:val="ro-RO"/>
        </w:rPr>
        <w:t>e</w:t>
      </w:r>
      <w:r w:rsidRPr="00626C0F">
        <w:rPr>
          <w:rFonts w:ascii="Times New Roman" w:hAnsi="Times New Roman" w:cs="Times New Roman"/>
          <w:color w:val="000000" w:themeColor="text1"/>
          <w:sz w:val="24"/>
          <w:szCs w:val="24"/>
          <w:lang w:val="ro-RO"/>
        </w:rPr>
        <w:t xml:space="preserve"> au în vedere, de asemenea, să ofere garanții publice cu privire la expunerile emitenților. Aceste măsuri pot avea caracteristici</w:t>
      </w:r>
      <w:r w:rsidR="00E17009" w:rsidRPr="00626C0F">
        <w:rPr>
          <w:rFonts w:ascii="Times New Roman" w:hAnsi="Times New Roman" w:cs="Times New Roman"/>
          <w:color w:val="000000" w:themeColor="text1"/>
          <w:sz w:val="24"/>
          <w:szCs w:val="24"/>
          <w:lang w:val="ro-RO"/>
        </w:rPr>
        <w:t xml:space="preserve"> diferite, dar au o trasatura </w:t>
      </w:r>
      <w:r w:rsidRPr="00626C0F">
        <w:rPr>
          <w:rFonts w:ascii="Times New Roman" w:hAnsi="Times New Roman" w:cs="Times New Roman"/>
          <w:color w:val="000000" w:themeColor="text1"/>
          <w:sz w:val="24"/>
          <w:szCs w:val="24"/>
          <w:lang w:val="ro-RO"/>
        </w:rPr>
        <w:t>comun</w:t>
      </w:r>
      <w:r w:rsidR="00E17009" w:rsidRPr="00626C0F">
        <w:rPr>
          <w:rFonts w:ascii="Times New Roman" w:hAnsi="Times New Roman" w:cs="Times New Roman"/>
          <w:color w:val="000000" w:themeColor="text1"/>
          <w:sz w:val="24"/>
          <w:szCs w:val="24"/>
          <w:lang w:val="ro-RO"/>
        </w:rPr>
        <w:t xml:space="preserve">a fundamnetala, aceea de </w:t>
      </w:r>
      <w:r w:rsidRPr="00626C0F">
        <w:rPr>
          <w:rFonts w:ascii="Times New Roman" w:hAnsi="Times New Roman" w:cs="Times New Roman"/>
          <w:color w:val="000000" w:themeColor="text1"/>
          <w:sz w:val="24"/>
          <w:szCs w:val="24"/>
          <w:lang w:val="ro-RO"/>
        </w:rPr>
        <w:t>a asigura recuperarea parțială sau completă a sumelor aferente instrumentelor financiare afectate.</w:t>
      </w:r>
    </w:p>
    <w:p w14:paraId="739BBAD7" w14:textId="2DE76C28" w:rsidR="00A4240B" w:rsidRPr="00626C0F" w:rsidRDefault="00A4240B" w:rsidP="005D15DA">
      <w:pPr>
        <w:rPr>
          <w:rFonts w:ascii="Times New Roman" w:hAnsi="Times New Roman" w:cs="Times New Roman"/>
          <w:color w:val="000000" w:themeColor="text1"/>
          <w:sz w:val="24"/>
          <w:szCs w:val="24"/>
          <w:lang w:val="ro-RO"/>
        </w:rPr>
      </w:pPr>
      <w:r w:rsidRPr="00626C0F">
        <w:rPr>
          <w:rFonts w:ascii="Times New Roman" w:hAnsi="Times New Roman" w:cs="Times New Roman"/>
          <w:color w:val="000000" w:themeColor="text1"/>
          <w:sz w:val="24"/>
          <w:szCs w:val="24"/>
          <w:lang w:val="ro-RO"/>
        </w:rPr>
        <w:t>ESMA constată că evaluarea SICR este axată pe modificările</w:t>
      </w:r>
      <w:r w:rsidR="00E17009" w:rsidRPr="00626C0F">
        <w:rPr>
          <w:rFonts w:ascii="Times New Roman" w:hAnsi="Times New Roman" w:cs="Times New Roman"/>
          <w:color w:val="000000" w:themeColor="text1"/>
          <w:sz w:val="24"/>
          <w:szCs w:val="24"/>
          <w:lang w:val="ro-RO"/>
        </w:rPr>
        <w:t xml:space="preserve"> pe durata de viata a </w:t>
      </w:r>
      <w:r w:rsidRPr="00626C0F">
        <w:rPr>
          <w:rFonts w:ascii="Times New Roman" w:hAnsi="Times New Roman" w:cs="Times New Roman"/>
          <w:color w:val="000000" w:themeColor="text1"/>
          <w:sz w:val="24"/>
          <w:szCs w:val="24"/>
          <w:lang w:val="ro-RO"/>
        </w:rPr>
        <w:t xml:space="preserve"> riscului de neplată pentru fiecare expunere în comparație cu acest risc la recunoașterea inițială, indiferent dacă se estimează că o pierdere este recunoscută sau nu. Aceasta înseamnă că valoarea garanțiilor sau apariția oricărei garanții nu afectează evaluarea SICR.</w:t>
      </w:r>
    </w:p>
    <w:p w14:paraId="79581F53" w14:textId="2D6B9F47" w:rsidR="00A83408" w:rsidRPr="00626C0F" w:rsidRDefault="00A83408" w:rsidP="005D15DA">
      <w:pPr>
        <w:rPr>
          <w:rFonts w:ascii="Times New Roman" w:hAnsi="Times New Roman" w:cs="Times New Roman"/>
          <w:color w:val="000000" w:themeColor="text1"/>
          <w:sz w:val="24"/>
          <w:szCs w:val="24"/>
          <w:lang w:val="ro-RO"/>
        </w:rPr>
      </w:pPr>
      <w:r w:rsidRPr="00626C0F">
        <w:rPr>
          <w:rFonts w:ascii="Times New Roman" w:hAnsi="Times New Roman" w:cs="Times New Roman"/>
          <w:color w:val="000000" w:themeColor="text1"/>
          <w:sz w:val="24"/>
          <w:szCs w:val="24"/>
          <w:lang w:val="ro-RO"/>
        </w:rPr>
        <w:t xml:space="preserve">Cu toate acestea, ESMA subliniază faptul că existența unor astfel de creșteri de credit ar putea avea un impact asupra evaluării ECL în sine, în funcție de faptul </w:t>
      </w:r>
      <w:r w:rsidR="00E17009" w:rsidRPr="00626C0F">
        <w:rPr>
          <w:rFonts w:ascii="Times New Roman" w:hAnsi="Times New Roman" w:cs="Times New Roman"/>
          <w:color w:val="000000" w:themeColor="text1"/>
          <w:sz w:val="24"/>
          <w:szCs w:val="24"/>
          <w:lang w:val="ro-RO"/>
        </w:rPr>
        <w:t>da</w:t>
      </w:r>
      <w:r w:rsidRPr="00626C0F">
        <w:rPr>
          <w:rFonts w:ascii="Times New Roman" w:hAnsi="Times New Roman" w:cs="Times New Roman"/>
          <w:color w:val="000000" w:themeColor="text1"/>
          <w:sz w:val="24"/>
          <w:szCs w:val="24"/>
          <w:lang w:val="ro-RO"/>
        </w:rPr>
        <w:t>că sunt considerate o parte integrantă a clauzelor contractuale sau nu și dacă sunt recunoscute separat de emitent. În măsurarea ECL, un emitent ar trebui să includă fluxurile de numerar provenite din realizarea garanțiilor și a altor îmbunătățiri de credit care (i) fac parte integrantă din condițiile contractuale ale împrumutului și (ii) nu sunt recunoscute separat [IFRS 9, punctul B5. 5,55]. De asemenea, ESMA constată că, în decembrie 2015, Grupul de Resurse de Tranziție pentru Depreciere a observat că creșterile de credit inc</w:t>
      </w:r>
      <w:r w:rsidR="00E17009" w:rsidRPr="00626C0F">
        <w:rPr>
          <w:rFonts w:ascii="Times New Roman" w:hAnsi="Times New Roman" w:cs="Times New Roman"/>
          <w:color w:val="000000" w:themeColor="text1"/>
          <w:sz w:val="24"/>
          <w:szCs w:val="24"/>
          <w:lang w:val="ro-RO"/>
        </w:rPr>
        <w:t>luse în măsurarea pierderilor din</w:t>
      </w:r>
      <w:r w:rsidRPr="00626C0F">
        <w:rPr>
          <w:rFonts w:ascii="Times New Roman" w:hAnsi="Times New Roman" w:cs="Times New Roman"/>
          <w:color w:val="000000" w:themeColor="text1"/>
          <w:sz w:val="24"/>
          <w:szCs w:val="24"/>
          <w:lang w:val="ro-RO"/>
        </w:rPr>
        <w:t xml:space="preserve"> credit preconizate nu ar trebui să se limiteze la cele care fac parte explicit din condițiile contractuale. Acesta este cazul, în special, atunci când garanția publică este oferită împreună cu </w:t>
      </w:r>
      <w:r w:rsidR="00E17009" w:rsidRPr="00626C0F">
        <w:rPr>
          <w:rFonts w:ascii="Times New Roman" w:hAnsi="Times New Roman" w:cs="Times New Roman"/>
          <w:color w:val="000000" w:themeColor="text1"/>
          <w:sz w:val="24"/>
          <w:szCs w:val="24"/>
          <w:lang w:val="ro-RO"/>
        </w:rPr>
        <w:t>moratorii</w:t>
      </w:r>
      <w:r w:rsidR="00E17009" w:rsidRPr="00626C0F">
        <w:rPr>
          <w:rFonts w:ascii="Times New Roman" w:hAnsi="Times New Roman" w:cs="Times New Roman"/>
          <w:color w:val="000000" w:themeColor="text1"/>
          <w:sz w:val="24"/>
          <w:szCs w:val="24"/>
          <w:lang w:val="ro-RO"/>
        </w:rPr>
        <w:t xml:space="preserve"> privind </w:t>
      </w:r>
      <w:r w:rsidR="00E464D0" w:rsidRPr="00626C0F">
        <w:rPr>
          <w:rFonts w:ascii="Times New Roman" w:hAnsi="Times New Roman" w:cs="Times New Roman"/>
          <w:color w:val="000000" w:themeColor="text1"/>
          <w:sz w:val="24"/>
          <w:szCs w:val="24"/>
          <w:lang w:val="ro-RO"/>
        </w:rPr>
        <w:t xml:space="preserve">daunele </w:t>
      </w:r>
      <w:r w:rsidRPr="00626C0F">
        <w:rPr>
          <w:rFonts w:ascii="Times New Roman" w:hAnsi="Times New Roman" w:cs="Times New Roman"/>
          <w:i/>
          <w:iCs/>
          <w:color w:val="000000" w:themeColor="text1"/>
          <w:sz w:val="24"/>
          <w:szCs w:val="24"/>
          <w:lang w:val="ro-RO"/>
        </w:rPr>
        <w:t>ex-lege</w:t>
      </w:r>
      <w:r w:rsidRPr="00626C0F">
        <w:rPr>
          <w:rFonts w:ascii="Times New Roman" w:hAnsi="Times New Roman" w:cs="Times New Roman"/>
          <w:color w:val="000000" w:themeColor="text1"/>
          <w:sz w:val="24"/>
          <w:szCs w:val="24"/>
          <w:lang w:val="ro-RO"/>
        </w:rPr>
        <w:t xml:space="preserve"> aplicabile pe scară largă sau cu măsuri de susținere și ajutor economic.</w:t>
      </w:r>
    </w:p>
    <w:p w14:paraId="576AB3B6" w14:textId="789E8AC4" w:rsidR="001E66B2" w:rsidRPr="00626C0F" w:rsidRDefault="001E66B2" w:rsidP="005D15DA">
      <w:pPr>
        <w:rPr>
          <w:rFonts w:ascii="Times New Roman" w:hAnsi="Times New Roman" w:cs="Times New Roman"/>
          <w:color w:val="000000" w:themeColor="text1"/>
          <w:sz w:val="24"/>
          <w:szCs w:val="24"/>
          <w:lang w:val="ro-RO"/>
        </w:rPr>
      </w:pPr>
      <w:r w:rsidRPr="00626C0F">
        <w:rPr>
          <w:rFonts w:ascii="Times New Roman" w:hAnsi="Times New Roman" w:cs="Times New Roman"/>
          <w:color w:val="000000" w:themeColor="text1"/>
          <w:sz w:val="24"/>
          <w:szCs w:val="24"/>
          <w:lang w:val="ro-RO"/>
        </w:rPr>
        <w:t>ESMA este de părere că</w:t>
      </w:r>
      <w:r w:rsidR="00E17009" w:rsidRPr="00626C0F">
        <w:rPr>
          <w:rFonts w:ascii="Times New Roman" w:hAnsi="Times New Roman" w:cs="Times New Roman"/>
          <w:color w:val="000000" w:themeColor="text1"/>
          <w:sz w:val="24"/>
          <w:szCs w:val="24"/>
          <w:lang w:val="ro-RO"/>
        </w:rPr>
        <w:t xml:space="preserve"> este nevoie de o decizie dacă</w:t>
      </w:r>
      <w:r w:rsidRPr="00626C0F">
        <w:rPr>
          <w:rFonts w:ascii="Times New Roman" w:hAnsi="Times New Roman" w:cs="Times New Roman"/>
          <w:color w:val="000000" w:themeColor="text1"/>
          <w:sz w:val="24"/>
          <w:szCs w:val="24"/>
          <w:lang w:val="ro-RO"/>
        </w:rPr>
        <w:t xml:space="preserve"> evaluarea privind garanția publică poate fi considerată parte integrantă a clauzelor contractuale sau nu. ESMA subliniază importanța faptului că astfel de hotărâri, în măsura în care acestea sunt semnificative, să fie prezentate în mod clar în situațiile lor financiare</w:t>
      </w:r>
    </w:p>
    <w:p w14:paraId="5F2DB679" w14:textId="77777777" w:rsidR="006F3392" w:rsidRPr="00626C0F" w:rsidRDefault="006F3392" w:rsidP="005D15DA">
      <w:pPr>
        <w:rPr>
          <w:rFonts w:ascii="Times New Roman" w:hAnsi="Times New Roman" w:cs="Times New Roman"/>
          <w:i/>
          <w:iCs/>
          <w:color w:val="000000" w:themeColor="text1"/>
          <w:sz w:val="24"/>
          <w:szCs w:val="24"/>
          <w:lang w:val="ro-RO"/>
        </w:rPr>
      </w:pPr>
      <w:r w:rsidRPr="00626C0F">
        <w:rPr>
          <w:rFonts w:ascii="Times New Roman" w:hAnsi="Times New Roman" w:cs="Times New Roman"/>
          <w:i/>
          <w:iCs/>
          <w:color w:val="000000" w:themeColor="text1"/>
          <w:sz w:val="24"/>
          <w:szCs w:val="24"/>
          <w:lang w:val="ro-RO"/>
        </w:rPr>
        <w:t>Transparenţă</w:t>
      </w:r>
    </w:p>
    <w:p w14:paraId="77BE30DF" w14:textId="28770783" w:rsidR="006F3392" w:rsidRPr="00626C0F" w:rsidRDefault="006F3392" w:rsidP="005D15DA">
      <w:pPr>
        <w:rPr>
          <w:rFonts w:ascii="Times New Roman" w:hAnsi="Times New Roman" w:cs="Times New Roman"/>
          <w:color w:val="000000" w:themeColor="text1"/>
          <w:sz w:val="24"/>
          <w:szCs w:val="24"/>
          <w:lang w:val="ro-RO"/>
        </w:rPr>
      </w:pPr>
      <w:r w:rsidRPr="00626C0F">
        <w:rPr>
          <w:rFonts w:ascii="Times New Roman" w:hAnsi="Times New Roman" w:cs="Times New Roman"/>
          <w:color w:val="000000" w:themeColor="text1"/>
          <w:sz w:val="24"/>
          <w:szCs w:val="24"/>
          <w:lang w:val="ro-RO"/>
        </w:rPr>
        <w:t xml:space="preserve">ESMA dorește să sublinieze importanța furnizării tuturor informațiilor relevante legate de impactul real și potențial al COVID-19 pentru a se conforma cerințelor IFRS 7 </w:t>
      </w:r>
      <w:r w:rsidRPr="00626C0F">
        <w:rPr>
          <w:rFonts w:ascii="Times New Roman" w:hAnsi="Times New Roman" w:cs="Times New Roman"/>
          <w:i/>
          <w:iCs/>
          <w:color w:val="000000" w:themeColor="text1"/>
          <w:sz w:val="24"/>
          <w:szCs w:val="24"/>
          <w:lang w:val="ro-RO"/>
        </w:rPr>
        <w:t xml:space="preserve">Instrumente financiare: </w:t>
      </w:r>
      <w:r w:rsidR="005D15DA" w:rsidRPr="00626C0F">
        <w:rPr>
          <w:rFonts w:ascii="Times New Roman" w:hAnsi="Times New Roman" w:cs="Times New Roman"/>
          <w:i/>
          <w:iCs/>
          <w:color w:val="000000" w:themeColor="text1"/>
          <w:sz w:val="24"/>
          <w:szCs w:val="24"/>
          <w:lang w:val="ro-RO"/>
        </w:rPr>
        <w:t>Prezentari de informații</w:t>
      </w:r>
      <w:r w:rsidRPr="00626C0F">
        <w:rPr>
          <w:rFonts w:ascii="Times New Roman" w:hAnsi="Times New Roman" w:cs="Times New Roman"/>
          <w:color w:val="000000" w:themeColor="text1"/>
          <w:sz w:val="24"/>
          <w:szCs w:val="24"/>
          <w:lang w:val="ro-RO"/>
        </w:rPr>
        <w:t>. În special, prezentările de informații permit utilizatorilor situațiilor financiare să evalueze ECL înregistrate și să înțeleagă ipotezele și deciziile cu privire la estimarea lor. Aceasta include, printre altele, deciziile pronunțate cu privire la modul și măsura în care efectul COVID-19 și măsurile de sprijin aferente au fost luate în considerare în evaluarea SICR și ECL, precum și în utilizarea informațiilor orientate spre viitor.</w:t>
      </w:r>
    </w:p>
    <w:p w14:paraId="59771D73" w14:textId="2070943C" w:rsidR="006F3392" w:rsidRPr="00626C0F" w:rsidRDefault="006F3392" w:rsidP="005D15DA">
      <w:pPr>
        <w:rPr>
          <w:rFonts w:ascii="Times New Roman" w:hAnsi="Times New Roman" w:cs="Times New Roman"/>
          <w:color w:val="000000" w:themeColor="text1"/>
          <w:sz w:val="24"/>
          <w:szCs w:val="24"/>
          <w:lang w:val="ro-RO"/>
        </w:rPr>
      </w:pPr>
      <w:r w:rsidRPr="00626C0F">
        <w:rPr>
          <w:rFonts w:ascii="Times New Roman" w:hAnsi="Times New Roman" w:cs="Times New Roman"/>
          <w:color w:val="000000" w:themeColor="text1"/>
          <w:sz w:val="24"/>
          <w:szCs w:val="24"/>
          <w:lang w:val="ro-RO"/>
        </w:rPr>
        <w:t xml:space="preserve">În ceea ce privește situațiile financiare interimare, întrucât oferă o actualizare a ultimului set de situații financiare anuale [IAS 34, punctul 6], ESMA este de părere că, </w:t>
      </w:r>
      <w:r w:rsidR="00F80D1A" w:rsidRPr="00626C0F">
        <w:rPr>
          <w:rFonts w:ascii="Times New Roman" w:hAnsi="Times New Roman" w:cs="Times New Roman"/>
          <w:color w:val="000000" w:themeColor="text1"/>
          <w:sz w:val="24"/>
          <w:szCs w:val="24"/>
          <w:lang w:val="ro-RO"/>
        </w:rPr>
        <w:t>luând în considerare</w:t>
      </w:r>
      <w:r w:rsidRPr="00626C0F">
        <w:rPr>
          <w:rFonts w:ascii="Times New Roman" w:hAnsi="Times New Roman" w:cs="Times New Roman"/>
          <w:color w:val="000000" w:themeColor="text1"/>
          <w:sz w:val="24"/>
          <w:szCs w:val="24"/>
          <w:lang w:val="ro-RO"/>
        </w:rPr>
        <w:t xml:space="preserve"> amploarea ultimelor schimbări economice, trebuie </w:t>
      </w:r>
      <w:r w:rsidR="00F80D1A" w:rsidRPr="00626C0F">
        <w:rPr>
          <w:rFonts w:ascii="Times New Roman" w:hAnsi="Times New Roman" w:cs="Times New Roman"/>
          <w:color w:val="000000" w:themeColor="text1"/>
          <w:sz w:val="24"/>
          <w:szCs w:val="24"/>
          <w:lang w:val="ro-RO"/>
        </w:rPr>
        <w:t>avută în vedere</w:t>
      </w:r>
      <w:r w:rsidRPr="00626C0F">
        <w:rPr>
          <w:rFonts w:ascii="Times New Roman" w:hAnsi="Times New Roman" w:cs="Times New Roman"/>
          <w:color w:val="000000" w:themeColor="text1"/>
          <w:sz w:val="24"/>
          <w:szCs w:val="24"/>
          <w:lang w:val="ro-RO"/>
        </w:rPr>
        <w:t xml:space="preserve"> suficientă transparență în </w:t>
      </w:r>
      <w:r w:rsidRPr="00626C0F">
        <w:rPr>
          <w:rFonts w:ascii="Times New Roman" w:hAnsi="Times New Roman" w:cs="Times New Roman"/>
          <w:color w:val="000000" w:themeColor="text1"/>
          <w:sz w:val="24"/>
          <w:szCs w:val="24"/>
          <w:lang w:val="ro-RO"/>
        </w:rPr>
        <w:lastRenderedPageBreak/>
        <w:t>situațiile financiare interimare pentru investitori pentru înțele</w:t>
      </w:r>
      <w:r w:rsidR="00F80D1A" w:rsidRPr="00626C0F">
        <w:rPr>
          <w:rFonts w:ascii="Times New Roman" w:hAnsi="Times New Roman" w:cs="Times New Roman"/>
          <w:color w:val="000000" w:themeColor="text1"/>
          <w:sz w:val="24"/>
          <w:szCs w:val="24"/>
          <w:lang w:val="ro-RO"/>
        </w:rPr>
        <w:t>gerea</w:t>
      </w:r>
      <w:r w:rsidRPr="00626C0F">
        <w:rPr>
          <w:rFonts w:ascii="Times New Roman" w:hAnsi="Times New Roman" w:cs="Times New Roman"/>
          <w:color w:val="000000" w:themeColor="text1"/>
          <w:sz w:val="24"/>
          <w:szCs w:val="24"/>
          <w:lang w:val="ro-RO"/>
        </w:rPr>
        <w:t xml:space="preserve"> evenimente</w:t>
      </w:r>
      <w:r w:rsidR="00F80D1A" w:rsidRPr="00626C0F">
        <w:rPr>
          <w:rFonts w:ascii="Times New Roman" w:hAnsi="Times New Roman" w:cs="Times New Roman"/>
          <w:color w:val="000000" w:themeColor="text1"/>
          <w:sz w:val="24"/>
          <w:szCs w:val="24"/>
          <w:lang w:val="ro-RO"/>
        </w:rPr>
        <w:t>lor</w:t>
      </w:r>
      <w:r w:rsidRPr="00626C0F">
        <w:rPr>
          <w:rFonts w:ascii="Times New Roman" w:hAnsi="Times New Roman" w:cs="Times New Roman"/>
          <w:color w:val="000000" w:themeColor="text1"/>
          <w:sz w:val="24"/>
          <w:szCs w:val="24"/>
          <w:lang w:val="ro-RO"/>
        </w:rPr>
        <w:t xml:space="preserve"> și tranzacțiil</w:t>
      </w:r>
      <w:r w:rsidR="00F80D1A" w:rsidRPr="00626C0F">
        <w:rPr>
          <w:rFonts w:ascii="Times New Roman" w:hAnsi="Times New Roman" w:cs="Times New Roman"/>
          <w:color w:val="000000" w:themeColor="text1"/>
          <w:sz w:val="24"/>
          <w:szCs w:val="24"/>
          <w:lang w:val="ro-RO"/>
        </w:rPr>
        <w:t>or</w:t>
      </w:r>
      <w:r w:rsidRPr="00626C0F">
        <w:rPr>
          <w:rFonts w:ascii="Times New Roman" w:hAnsi="Times New Roman" w:cs="Times New Roman"/>
          <w:color w:val="000000" w:themeColor="text1"/>
          <w:sz w:val="24"/>
          <w:szCs w:val="24"/>
          <w:lang w:val="ro-RO"/>
        </w:rPr>
        <w:t xml:space="preserve"> semnificative care au loc de la sfârșitul perioadei de raportare financiară anuală [IAS 34, alineatele 15B și 16A].</w:t>
      </w:r>
    </w:p>
    <w:p w14:paraId="62D95A59" w14:textId="3D6FD2A7" w:rsidR="007473B7" w:rsidRPr="00626C0F" w:rsidRDefault="007473B7" w:rsidP="005D15DA">
      <w:pPr>
        <w:rPr>
          <w:rFonts w:ascii="Times New Roman" w:hAnsi="Times New Roman" w:cs="Times New Roman"/>
          <w:color w:val="000000" w:themeColor="text1"/>
          <w:sz w:val="24"/>
          <w:szCs w:val="24"/>
          <w:lang w:val="ro-RO"/>
        </w:rPr>
      </w:pPr>
      <w:r w:rsidRPr="00626C0F">
        <w:rPr>
          <w:rFonts w:ascii="Times New Roman" w:hAnsi="Times New Roman" w:cs="Times New Roman"/>
          <w:color w:val="000000" w:themeColor="text1"/>
          <w:sz w:val="24"/>
          <w:szCs w:val="24"/>
          <w:lang w:val="ro-RO"/>
        </w:rPr>
        <w:t xml:space="preserve">În plus, în conformitate cu cerințele IFRS 7 și IAS 1 </w:t>
      </w:r>
      <w:r w:rsidRPr="00626C0F">
        <w:rPr>
          <w:rFonts w:ascii="Times New Roman" w:hAnsi="Times New Roman" w:cs="Times New Roman"/>
          <w:i/>
          <w:iCs/>
          <w:color w:val="000000" w:themeColor="text1"/>
          <w:sz w:val="24"/>
          <w:szCs w:val="24"/>
          <w:lang w:val="ro-RO"/>
        </w:rPr>
        <w:t>Prezentarea situațiilor financiare</w:t>
      </w:r>
      <w:r w:rsidRPr="00626C0F">
        <w:rPr>
          <w:rFonts w:ascii="Times New Roman" w:hAnsi="Times New Roman" w:cs="Times New Roman"/>
          <w:color w:val="000000" w:themeColor="text1"/>
          <w:sz w:val="24"/>
          <w:szCs w:val="24"/>
          <w:lang w:val="ro-RO"/>
        </w:rPr>
        <w:t>, ESMA este de părere că emitenții ar trebui să furnizeze orice informații suplimentare pentru a permite utilizatorilor situațiilor financiare să înțeleagă impactul general al COVID-19 asupra poziției financiare și performanța emitentului. Acest lucru este deosebit de important pentru domeniile în care IFRS impune aplicarea unei decizii semnificative, care ar putea include și alte domenii de raportare financiară.</w:t>
      </w:r>
    </w:p>
    <w:p w14:paraId="476BF594" w14:textId="1EE9668D" w:rsidR="007473B7" w:rsidRPr="00626C0F" w:rsidRDefault="007473B7" w:rsidP="005D15DA">
      <w:pPr>
        <w:rPr>
          <w:rFonts w:ascii="Times New Roman" w:hAnsi="Times New Roman" w:cs="Times New Roman"/>
          <w:color w:val="000000" w:themeColor="text1"/>
          <w:sz w:val="24"/>
          <w:szCs w:val="24"/>
          <w:lang w:val="ro-RO"/>
        </w:rPr>
      </w:pPr>
      <w:r w:rsidRPr="00626C0F">
        <w:rPr>
          <w:rFonts w:ascii="Times New Roman" w:hAnsi="Times New Roman" w:cs="Times New Roman"/>
          <w:color w:val="000000" w:themeColor="text1"/>
          <w:sz w:val="24"/>
          <w:szCs w:val="24"/>
          <w:lang w:val="ro-RO"/>
        </w:rPr>
        <w:t xml:space="preserve">ESMA reamintește emitenților că se așteaptă să dezvăluie riscurile principale și incertitudinile cu care se confruntă din cauza </w:t>
      </w:r>
      <w:r w:rsidR="005D15DA" w:rsidRPr="00626C0F">
        <w:rPr>
          <w:rFonts w:ascii="Times New Roman" w:hAnsi="Times New Roman" w:cs="Times New Roman"/>
          <w:color w:val="000000" w:themeColor="text1"/>
          <w:sz w:val="24"/>
          <w:szCs w:val="24"/>
          <w:lang w:val="ro-RO"/>
        </w:rPr>
        <w:t>pendemiei COVID-19 in</w:t>
      </w:r>
      <w:r w:rsidRPr="00626C0F">
        <w:rPr>
          <w:rFonts w:ascii="Times New Roman" w:hAnsi="Times New Roman" w:cs="Times New Roman"/>
          <w:color w:val="000000" w:themeColor="text1"/>
          <w:sz w:val="24"/>
          <w:szCs w:val="24"/>
          <w:lang w:val="ro-RO"/>
        </w:rPr>
        <w:t xml:space="preserve"> rapoartele lor </w:t>
      </w:r>
      <w:r w:rsidR="005D15DA" w:rsidRPr="00626C0F">
        <w:rPr>
          <w:rFonts w:ascii="Times New Roman" w:hAnsi="Times New Roman" w:cs="Times New Roman"/>
          <w:color w:val="000000" w:themeColor="text1"/>
          <w:sz w:val="24"/>
          <w:szCs w:val="24"/>
          <w:lang w:val="ro-RO"/>
        </w:rPr>
        <w:t>privind adminstrarea</w:t>
      </w:r>
      <w:r w:rsidRPr="00626C0F">
        <w:rPr>
          <w:rFonts w:ascii="Times New Roman" w:hAnsi="Times New Roman" w:cs="Times New Roman"/>
          <w:color w:val="000000" w:themeColor="text1"/>
          <w:sz w:val="24"/>
          <w:szCs w:val="24"/>
          <w:lang w:val="ro-RO"/>
        </w:rPr>
        <w:t>.</w:t>
      </w:r>
    </w:p>
    <w:p w14:paraId="31B0FB1B" w14:textId="523E9AD6" w:rsidR="00AC7B44" w:rsidRPr="00626C0F" w:rsidRDefault="007473B7" w:rsidP="005D15DA">
      <w:pPr>
        <w:rPr>
          <w:rFonts w:ascii="Times New Roman" w:hAnsi="Times New Roman" w:cs="Times New Roman"/>
          <w:color w:val="000000" w:themeColor="text1"/>
          <w:sz w:val="24"/>
          <w:szCs w:val="24"/>
          <w:lang w:val="ro-RO"/>
        </w:rPr>
      </w:pPr>
      <w:r w:rsidRPr="00626C0F">
        <w:rPr>
          <w:rFonts w:ascii="Times New Roman" w:hAnsi="Times New Roman" w:cs="Times New Roman"/>
          <w:color w:val="000000" w:themeColor="text1"/>
          <w:sz w:val="24"/>
          <w:szCs w:val="24"/>
          <w:lang w:val="ro-RO"/>
        </w:rPr>
        <w:t xml:space="preserve">În </w:t>
      </w:r>
      <w:r w:rsidR="005D15DA" w:rsidRPr="00626C0F">
        <w:rPr>
          <w:rFonts w:ascii="Times New Roman" w:hAnsi="Times New Roman" w:cs="Times New Roman"/>
          <w:color w:val="000000" w:themeColor="text1"/>
          <w:sz w:val="24"/>
          <w:szCs w:val="24"/>
          <w:lang w:val="ro-RO"/>
        </w:rPr>
        <w:t>final</w:t>
      </w:r>
      <w:r w:rsidRPr="00626C0F">
        <w:rPr>
          <w:rFonts w:ascii="Times New Roman" w:hAnsi="Times New Roman" w:cs="Times New Roman"/>
          <w:color w:val="000000" w:themeColor="text1"/>
          <w:sz w:val="24"/>
          <w:szCs w:val="24"/>
          <w:lang w:val="ro-RO"/>
        </w:rPr>
        <w:t xml:space="preserve">, </w:t>
      </w:r>
      <w:r w:rsidR="008E4190" w:rsidRPr="00626C0F">
        <w:rPr>
          <w:rFonts w:ascii="Times New Roman" w:hAnsi="Times New Roman" w:cs="Times New Roman"/>
          <w:color w:val="000000" w:themeColor="text1"/>
          <w:sz w:val="24"/>
          <w:szCs w:val="24"/>
          <w:lang w:val="ro-RO"/>
        </w:rPr>
        <w:t>ESMA</w:t>
      </w:r>
      <w:r w:rsidRPr="00626C0F">
        <w:rPr>
          <w:rFonts w:ascii="Times New Roman" w:hAnsi="Times New Roman" w:cs="Times New Roman"/>
          <w:color w:val="000000" w:themeColor="text1"/>
          <w:sz w:val="24"/>
          <w:szCs w:val="24"/>
          <w:lang w:val="ro-RO"/>
        </w:rPr>
        <w:t xml:space="preserve"> le reamintește emitenților obligațiile în ceea ce privește </w:t>
      </w:r>
      <w:r w:rsidR="008E4190" w:rsidRPr="00626C0F">
        <w:rPr>
          <w:rFonts w:ascii="Times New Roman" w:hAnsi="Times New Roman" w:cs="Times New Roman"/>
          <w:color w:val="000000" w:themeColor="text1"/>
          <w:sz w:val="24"/>
          <w:szCs w:val="24"/>
          <w:lang w:val="ro-RO"/>
        </w:rPr>
        <w:t>publicarea</w:t>
      </w:r>
      <w:r w:rsidRPr="00626C0F">
        <w:rPr>
          <w:rFonts w:ascii="Times New Roman" w:hAnsi="Times New Roman" w:cs="Times New Roman"/>
          <w:color w:val="000000" w:themeColor="text1"/>
          <w:sz w:val="24"/>
          <w:szCs w:val="24"/>
          <w:lang w:val="ro-RO"/>
        </w:rPr>
        <w:t xml:space="preserve">, cât mai curând posibil, a oricărei informații semnificative relevante cu privire la impactul COVID-19 asupra </w:t>
      </w:r>
      <w:r w:rsidR="008E4190" w:rsidRPr="00626C0F">
        <w:rPr>
          <w:rFonts w:ascii="Times New Roman" w:hAnsi="Times New Roman" w:cs="Times New Roman"/>
          <w:color w:val="000000" w:themeColor="text1"/>
          <w:sz w:val="24"/>
          <w:szCs w:val="24"/>
          <w:lang w:val="ro-RO"/>
        </w:rPr>
        <w:t>principiilor</w:t>
      </w:r>
      <w:r w:rsidRPr="00626C0F">
        <w:rPr>
          <w:rFonts w:ascii="Times New Roman" w:hAnsi="Times New Roman" w:cs="Times New Roman"/>
          <w:color w:val="000000" w:themeColor="text1"/>
          <w:sz w:val="24"/>
          <w:szCs w:val="24"/>
          <w:lang w:val="ro-RO"/>
        </w:rPr>
        <w:t xml:space="preserve">, perspectivelor sau situației financiare ale acestora, în conformitate cu obligațiile de transparență din Regulamentul privind </w:t>
      </w:r>
      <w:r w:rsidR="008E4190" w:rsidRPr="00626C0F">
        <w:rPr>
          <w:rFonts w:ascii="Times New Roman" w:hAnsi="Times New Roman" w:cs="Times New Roman"/>
          <w:color w:val="000000" w:themeColor="text1"/>
          <w:sz w:val="24"/>
          <w:szCs w:val="24"/>
          <w:lang w:val="ro-RO"/>
        </w:rPr>
        <w:t>A</w:t>
      </w:r>
      <w:r w:rsidRPr="00626C0F">
        <w:rPr>
          <w:rFonts w:ascii="Times New Roman" w:hAnsi="Times New Roman" w:cs="Times New Roman"/>
          <w:color w:val="000000" w:themeColor="text1"/>
          <w:sz w:val="24"/>
          <w:szCs w:val="24"/>
          <w:lang w:val="ro-RO"/>
        </w:rPr>
        <w:t xml:space="preserve">buzul de </w:t>
      </w:r>
      <w:r w:rsidR="008E4190" w:rsidRPr="00626C0F">
        <w:rPr>
          <w:rFonts w:ascii="Times New Roman" w:hAnsi="Times New Roman" w:cs="Times New Roman"/>
          <w:color w:val="000000" w:themeColor="text1"/>
          <w:sz w:val="24"/>
          <w:szCs w:val="24"/>
          <w:lang w:val="ro-RO"/>
        </w:rPr>
        <w:t>P</w:t>
      </w:r>
      <w:r w:rsidRPr="00626C0F">
        <w:rPr>
          <w:rFonts w:ascii="Times New Roman" w:hAnsi="Times New Roman" w:cs="Times New Roman"/>
          <w:color w:val="000000" w:themeColor="text1"/>
          <w:sz w:val="24"/>
          <w:szCs w:val="24"/>
          <w:lang w:val="ro-RO"/>
        </w:rPr>
        <w:t>iață.</w:t>
      </w:r>
    </w:p>
    <w:sectPr w:rsidR="00AC7B44" w:rsidRPr="00626C0F" w:rsidSect="00325EA3">
      <w:headerReference w:type="even" r:id="rId12"/>
      <w:headerReference w:type="default" r:id="rId13"/>
      <w:footerReference w:type="default" r:id="rId14"/>
      <w:headerReference w:type="first" r:id="rId15"/>
      <w:footerReference w:type="first" r:id="rId1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90AC6" w14:textId="77777777" w:rsidR="005F6D60" w:rsidRDefault="005F6D60" w:rsidP="007E7997">
      <w:pPr>
        <w:spacing w:line="240" w:lineRule="auto"/>
      </w:pPr>
      <w:r>
        <w:separator/>
      </w:r>
    </w:p>
  </w:endnote>
  <w:endnote w:type="continuationSeparator" w:id="0">
    <w:p w14:paraId="086AF744" w14:textId="77777777" w:rsidR="005F6D60" w:rsidRDefault="005F6D60" w:rsidP="007E7997">
      <w:pPr>
        <w:spacing w:line="240" w:lineRule="auto"/>
      </w:pPr>
      <w:r>
        <w:continuationSeparator/>
      </w:r>
    </w:p>
  </w:endnote>
  <w:endnote w:type="continuationNotice" w:id="1">
    <w:p w14:paraId="35C17751" w14:textId="77777777" w:rsidR="005F6D60" w:rsidRDefault="005F6D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05576"/>
      <w:docPartObj>
        <w:docPartGallery w:val="Page Numbers (Bottom of Page)"/>
        <w:docPartUnique/>
      </w:docPartObj>
    </w:sdtPr>
    <w:sdtEndPr>
      <w:rPr>
        <w:noProof/>
      </w:rPr>
    </w:sdtEndPr>
    <w:sdtContent>
      <w:p w14:paraId="28BEAA10" w14:textId="2E019633" w:rsidR="00091B5E" w:rsidRDefault="00091B5E">
        <w:pPr>
          <w:pStyle w:val="Footer"/>
          <w:jc w:val="right"/>
        </w:pPr>
        <w:r>
          <w:fldChar w:fldCharType="begin"/>
        </w:r>
        <w:r>
          <w:instrText xml:space="preserve"> PAGE   \* MERGEFORMAT </w:instrText>
        </w:r>
        <w:r>
          <w:fldChar w:fldCharType="separate"/>
        </w:r>
        <w:r w:rsidR="00626C0F">
          <w:rPr>
            <w:noProof/>
          </w:rPr>
          <w:t>6</w:t>
        </w:r>
        <w:r>
          <w:rPr>
            <w:noProof/>
          </w:rPr>
          <w:fldChar w:fldCharType="end"/>
        </w:r>
      </w:p>
    </w:sdtContent>
  </w:sdt>
  <w:p w14:paraId="358EFB22" w14:textId="77777777" w:rsidR="00091B5E" w:rsidRDefault="00091B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839552"/>
      <w:docPartObj>
        <w:docPartGallery w:val="Page Numbers (Bottom of Page)"/>
        <w:docPartUnique/>
      </w:docPartObj>
    </w:sdtPr>
    <w:sdtEndPr>
      <w:rPr>
        <w:noProof/>
      </w:rPr>
    </w:sdtEndPr>
    <w:sdtContent>
      <w:p w14:paraId="73A664FF" w14:textId="3D137CFC" w:rsidR="00091B5E" w:rsidRPr="00C71324" w:rsidRDefault="00091B5E" w:rsidP="00C71324">
        <w:pPr>
          <w:pStyle w:val="Footer"/>
          <w:rPr>
            <w:lang w:val="fr-BE"/>
          </w:rPr>
        </w:pPr>
        <w:r w:rsidRPr="003D2351">
          <w:rPr>
            <w:color w:val="3E3F90"/>
            <w:sz w:val="16"/>
            <w:szCs w:val="16"/>
            <w:lang w:val="fr-FR"/>
          </w:rPr>
          <w:t xml:space="preserve">ESMA • </w:t>
        </w:r>
        <w:r>
          <w:rPr>
            <w:color w:val="3E3F90"/>
            <w:sz w:val="16"/>
            <w:szCs w:val="16"/>
            <w:lang w:val="fr-FR"/>
          </w:rPr>
          <w:t xml:space="preserve">201-203 rue de Bercy • CS 80910 • 75589 Paris Cedex 12 </w:t>
        </w:r>
        <w:r w:rsidRPr="003D2351">
          <w:rPr>
            <w:color w:val="3E3F90"/>
            <w:sz w:val="16"/>
            <w:szCs w:val="16"/>
            <w:lang w:val="fr-FR"/>
          </w:rPr>
          <w:t xml:space="preserve">• France • Tel. </w:t>
        </w:r>
        <w:r w:rsidRPr="004118E8">
          <w:rPr>
            <w:color w:val="3E3F90"/>
            <w:sz w:val="16"/>
            <w:szCs w:val="16"/>
            <w:lang w:val="fr-BE"/>
          </w:rPr>
          <w:t xml:space="preserve">+33 (0) 1 58 36 43 21 • www.esma.europa.eu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B28D1" w14:textId="77777777" w:rsidR="005F6D60" w:rsidRDefault="005F6D60" w:rsidP="007E7997">
      <w:pPr>
        <w:spacing w:line="240" w:lineRule="auto"/>
      </w:pPr>
      <w:r>
        <w:separator/>
      </w:r>
    </w:p>
  </w:footnote>
  <w:footnote w:type="continuationSeparator" w:id="0">
    <w:p w14:paraId="5D110D74" w14:textId="77777777" w:rsidR="005F6D60" w:rsidRDefault="005F6D60" w:rsidP="007E7997">
      <w:pPr>
        <w:spacing w:line="240" w:lineRule="auto"/>
      </w:pPr>
      <w:r>
        <w:continuationSeparator/>
      </w:r>
    </w:p>
  </w:footnote>
  <w:footnote w:type="continuationNotice" w:id="1">
    <w:p w14:paraId="5241A0EF" w14:textId="77777777" w:rsidR="005F6D60" w:rsidRDefault="005F6D60">
      <w:pPr>
        <w:spacing w:after="0" w:line="240" w:lineRule="auto"/>
      </w:pPr>
    </w:p>
  </w:footnote>
  <w:footnote w:id="2">
    <w:p w14:paraId="2A0A8F5F" w14:textId="55F9CCC8" w:rsidR="007F3151" w:rsidRPr="007F3151" w:rsidRDefault="00626C0F">
      <w:pPr>
        <w:pStyle w:val="FootnoteText"/>
        <w:rPr>
          <w:lang w:val="ro-RO"/>
        </w:rPr>
      </w:pPr>
      <w:r>
        <w:rPr>
          <w:lang w:val="ro-RO"/>
        </w:rPr>
        <w:t>C</w:t>
      </w:r>
      <w:r w:rsidRPr="00626C0F">
        <w:rPr>
          <w:lang w:val="ro-RO"/>
        </w:rPr>
        <w:t>onform IFRIC</w:t>
      </w:r>
      <w:r>
        <w:rPr>
          <w:lang w:val="ro-RO"/>
        </w:rPr>
        <w:t>,</w:t>
      </w:r>
      <w:r w:rsidRPr="00626C0F">
        <w:rPr>
          <w:lang w:val="ro-RO"/>
        </w:rPr>
        <w:t xml:space="preserve"> Update din septembrie 2012: </w:t>
      </w:r>
      <w:r>
        <w:rPr>
          <w:lang w:val="ro-RO"/>
        </w:rPr>
        <w:t xml:space="preserve">Derecunoasterea </w:t>
      </w:r>
      <w:r w:rsidRPr="00626C0F">
        <w:rPr>
          <w:lang w:val="ro-RO"/>
        </w:rPr>
        <w:t xml:space="preserve"> instrumentelor financiare la modificare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E45AB" w14:textId="4AF2A5BE" w:rsidR="00091B5E" w:rsidRDefault="00091B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8AA78" w14:textId="59CD57A4" w:rsidR="00091B5E" w:rsidRDefault="00091B5E" w:rsidP="00325EA3">
    <w:pPr>
      <w:pStyle w:val="Header"/>
      <w:tabs>
        <w:tab w:val="left" w:pos="2688"/>
      </w:tabs>
      <w:jc w:val="left"/>
      <w:rPr>
        <w:b/>
        <w:color w:val="FF0000"/>
      </w:rPr>
    </w:pPr>
    <w:r>
      <w:rPr>
        <w:noProof/>
        <w:lang w:val="ro-RO" w:eastAsia="ro-RO"/>
      </w:rPr>
      <mc:AlternateContent>
        <mc:Choice Requires="wps">
          <w:drawing>
            <wp:anchor distT="0" distB="0" distL="114300" distR="114300" simplePos="0" relativeHeight="251658243" behindDoc="0" locked="0" layoutInCell="1" allowOverlap="1" wp14:anchorId="17A8DDD4" wp14:editId="4452B9B3">
              <wp:simplePos x="0" y="0"/>
              <wp:positionH relativeFrom="page">
                <wp:posOffset>1595120</wp:posOffset>
              </wp:positionH>
              <wp:positionV relativeFrom="page">
                <wp:posOffset>451485</wp:posOffset>
              </wp:positionV>
              <wp:extent cx="0" cy="558165"/>
              <wp:effectExtent l="0" t="0" r="19050" b="32385"/>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chemeClr val="accent5">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4E3714" id="Line 31"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6pt,35.55pt" to="125.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" strokecolor="#2f5496 [2408]" strokeweight="1pt">
              <w10:wrap anchorx="page" anchory="page"/>
            </v:line>
          </w:pict>
        </mc:Fallback>
      </mc:AlternateContent>
    </w:r>
    <w:r>
      <w:rPr>
        <w:b/>
        <w:color w:val="FF0000"/>
      </w:rPr>
      <w:tab/>
    </w:r>
    <w:r>
      <w:rPr>
        <w:b/>
        <w:color w:val="FF0000"/>
      </w:rPr>
      <w:tab/>
    </w:r>
    <w:r>
      <w:rPr>
        <w:b/>
        <w:color w:val="FF0000"/>
      </w:rPr>
      <w:tab/>
    </w:r>
    <w:r w:rsidRPr="00B50534">
      <w:rPr>
        <w:b/>
        <w:noProof/>
        <w:color w:val="FF0000"/>
        <w:lang w:val="ro-RO" w:eastAsia="ro-RO"/>
      </w:rPr>
      <w:drawing>
        <wp:anchor distT="0" distB="0" distL="114300" distR="114300" simplePos="0" relativeHeight="251658242" behindDoc="0" locked="0" layoutInCell="1" allowOverlap="1" wp14:anchorId="34AADDE5" wp14:editId="1A0F7A2D">
          <wp:simplePos x="0" y="0"/>
          <wp:positionH relativeFrom="page">
            <wp:posOffset>899795</wp:posOffset>
          </wp:positionH>
          <wp:positionV relativeFrom="page">
            <wp:posOffset>448945</wp:posOffset>
          </wp:positionV>
          <wp:extent cx="561975" cy="561975"/>
          <wp:effectExtent l="0" t="0" r="9525" b="9525"/>
          <wp:wrapNone/>
          <wp:docPr id="11" name="Picture 11"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14:paraId="19F0C5D1" w14:textId="00009A32" w:rsidR="00091B5E" w:rsidRPr="00586D94" w:rsidRDefault="00091B5E" w:rsidP="00586D94">
    <w:pPr>
      <w:jc w:val="right"/>
      <w:rPr>
        <w:color w:val="00B050"/>
        <w:sz w:val="20"/>
      </w:rPr>
    </w:pPr>
    <w:r w:rsidRPr="000757A6">
      <w:rPr>
        <w:color w:val="00B050"/>
        <w:sz w:val="20"/>
      </w:rPr>
      <w:t>ESMA PUBLIC USE</w:t>
    </w:r>
  </w:p>
  <w:p w14:paraId="44E19F18" w14:textId="77777777" w:rsidR="00091B5E" w:rsidRPr="00B50534" w:rsidRDefault="00091B5E" w:rsidP="00B50534">
    <w:pPr>
      <w:pStyle w:val="Header"/>
      <w:jc w:val="right"/>
      <w:rPr>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5A802" w14:textId="35A824D1" w:rsidR="00091B5E" w:rsidRDefault="00091B5E" w:rsidP="00325EA3">
    <w:pPr>
      <w:pStyle w:val="Header"/>
      <w:jc w:val="right"/>
    </w:pPr>
    <w:r w:rsidRPr="0016058A">
      <w:rPr>
        <w:noProof/>
        <w:color w:val="FF0000"/>
        <w:sz w:val="20"/>
        <w:lang w:val="ro-RO" w:eastAsia="ro-RO"/>
      </w:rPr>
      <mc:AlternateContent>
        <mc:Choice Requires="wps">
          <w:drawing>
            <wp:anchor distT="45720" distB="45720" distL="114300" distR="114300" simplePos="0" relativeHeight="251658244" behindDoc="0" locked="0" layoutInCell="1" allowOverlap="1" wp14:anchorId="28EBF2E0" wp14:editId="1A6664B0">
              <wp:simplePos x="0" y="0"/>
              <wp:positionH relativeFrom="column">
                <wp:posOffset>4067175</wp:posOffset>
              </wp:positionH>
              <wp:positionV relativeFrom="paragraph">
                <wp:posOffset>226060</wp:posOffset>
              </wp:positionV>
              <wp:extent cx="2362200" cy="2381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38125"/>
                      </a:xfrm>
                      <a:prstGeom prst="rect">
                        <a:avLst/>
                      </a:prstGeom>
                      <a:noFill/>
                      <a:ln w="9525">
                        <a:noFill/>
                        <a:miter lim="800000"/>
                        <a:headEnd/>
                        <a:tailEnd/>
                      </a:ln>
                    </wps:spPr>
                    <wps:txbx>
                      <w:txbxContent>
                        <w:p w14:paraId="095B6F7D" w14:textId="77777777" w:rsidR="00091B5E" w:rsidRPr="000757A6" w:rsidRDefault="00091B5E" w:rsidP="003D2351">
                          <w:pPr>
                            <w:rPr>
                              <w:color w:val="00B050"/>
                              <w:sz w:val="20"/>
                            </w:rPr>
                          </w:pPr>
                          <w:r w:rsidRPr="000757A6">
                            <w:rPr>
                              <w:color w:val="00B050"/>
                              <w:sz w:val="20"/>
                            </w:rPr>
                            <w:t>ESMA PUBLIC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EBF2E0" id="_x0000_t202" coordsize="21600,21600" o:spt="202" path="m,l,21600r21600,l21600,xe">
              <v:stroke joinstyle="miter"/>
              <v:path gradientshapeok="t" o:connecttype="rect"/>
            </v:shapetype>
            <v:shape id="Text Box 2" o:spid="_x0000_s1026" type="#_x0000_t202" style="position:absolute;left:0;text-align:left;margin-left:320.25pt;margin-top:17.8pt;width:186pt;height:18.7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" filled="f" stroked="f">
              <v:textbox>
                <w:txbxContent>
                  <w:p w14:paraId="095B6F7D" w14:textId="77777777" w:rsidR="00091B5E" w:rsidRPr="000757A6" w:rsidRDefault="00091B5E" w:rsidP="003D2351">
                    <w:pPr>
                      <w:rPr>
                        <w:color w:val="00B050"/>
                        <w:sz w:val="20"/>
                      </w:rPr>
                    </w:pPr>
                    <w:r w:rsidRPr="000757A6">
                      <w:rPr>
                        <w:color w:val="00B050"/>
                        <w:sz w:val="20"/>
                      </w:rPr>
                      <w:t>ESMA PUBLIC USE</w:t>
                    </w:r>
                  </w:p>
                </w:txbxContent>
              </v:textbox>
              <w10:wrap type="square"/>
            </v:shape>
          </w:pict>
        </mc:Fallback>
      </mc:AlternateContent>
    </w:r>
    <w:r w:rsidRPr="00325EA3">
      <w:rPr>
        <w:noProof/>
        <w:color w:val="FF0000"/>
        <w:lang w:val="ro-RO" w:eastAsia="ro-RO"/>
      </w:rPr>
      <mc:AlternateContent>
        <mc:Choice Requires="wps">
          <w:drawing>
            <wp:anchor distT="0" distB="0" distL="114300" distR="114300" simplePos="0" relativeHeight="251658241" behindDoc="0" locked="0" layoutInCell="1" allowOverlap="1" wp14:anchorId="5ECEDDF9" wp14:editId="7F6BA30C">
              <wp:simplePos x="0" y="0"/>
              <wp:positionH relativeFrom="page">
                <wp:posOffset>4961255</wp:posOffset>
              </wp:positionH>
              <wp:positionV relativeFrom="page">
                <wp:posOffset>466725</wp:posOffset>
              </wp:positionV>
              <wp:extent cx="0" cy="899795"/>
              <wp:effectExtent l="11430" t="12065" r="7620" b="12065"/>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9606FA" id="Line 20"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0.65pt,36.75pt" to="390.65pt,1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" strokecolor="#283583" strokeweight="1pt">
              <w10:wrap anchorx="page" anchory="page"/>
            </v:line>
          </w:pict>
        </mc:Fallback>
      </mc:AlternateContent>
    </w:r>
  </w:p>
  <w:p w14:paraId="63BB439E" w14:textId="77777777" w:rsidR="00091B5E" w:rsidRDefault="00091B5E">
    <w:pPr>
      <w:pStyle w:val="Header"/>
    </w:pPr>
    <w:r>
      <w:rPr>
        <w:noProof/>
        <w:lang w:val="ro-RO" w:eastAsia="ro-RO"/>
      </w:rPr>
      <w:drawing>
        <wp:anchor distT="0" distB="0" distL="114300" distR="114300" simplePos="0" relativeHeight="251658240" behindDoc="0" locked="0" layoutInCell="1" allowOverlap="1" wp14:anchorId="7C2A7061" wp14:editId="03263D7E">
          <wp:simplePos x="0" y="0"/>
          <wp:positionH relativeFrom="page">
            <wp:posOffset>899795</wp:posOffset>
          </wp:positionH>
          <wp:positionV relativeFrom="page">
            <wp:posOffset>448945</wp:posOffset>
          </wp:positionV>
          <wp:extent cx="2209800" cy="904875"/>
          <wp:effectExtent l="0" t="0" r="0" b="9525"/>
          <wp:wrapNone/>
          <wp:docPr id="8" name="Picture 8"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264C"/>
    <w:multiLevelType w:val="hybridMultilevel"/>
    <w:tmpl w:val="DE3E8F86"/>
    <w:lvl w:ilvl="0" w:tplc="736C7682">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C0C4A3B"/>
    <w:multiLevelType w:val="hybridMultilevel"/>
    <w:tmpl w:val="E972395C"/>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C6A030E"/>
    <w:multiLevelType w:val="hybridMultilevel"/>
    <w:tmpl w:val="2730E25A"/>
    <w:lvl w:ilvl="0" w:tplc="4E00ADB6">
      <w:start w:val="7"/>
      <w:numFmt w:val="decimal"/>
      <w:lvlText w:val="%1."/>
      <w:lvlJc w:val="left"/>
      <w:pPr>
        <w:ind w:left="360" w:hanging="360"/>
      </w:pPr>
      <w:rPr>
        <w:rFonts w:hint="default"/>
        <w:i w:val="0"/>
      </w:rPr>
    </w:lvl>
    <w:lvl w:ilvl="1" w:tplc="08090019">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4F0A90"/>
    <w:multiLevelType w:val="hybridMultilevel"/>
    <w:tmpl w:val="4EF46E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60A43F4"/>
    <w:multiLevelType w:val="hybridMultilevel"/>
    <w:tmpl w:val="A32093C2"/>
    <w:lvl w:ilvl="0" w:tplc="2C38C456">
      <w:numFmt w:val="bullet"/>
      <w:lvlText w:val="•"/>
      <w:lvlJc w:val="left"/>
      <w:pPr>
        <w:ind w:left="1068" w:hanging="708"/>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1B67881"/>
    <w:multiLevelType w:val="hybridMultilevel"/>
    <w:tmpl w:val="A192D16C"/>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E843E9F"/>
    <w:multiLevelType w:val="hybridMultilevel"/>
    <w:tmpl w:val="293AF0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F7B34B7"/>
    <w:multiLevelType w:val="hybridMultilevel"/>
    <w:tmpl w:val="F85A255C"/>
    <w:lvl w:ilvl="0" w:tplc="8F007132">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31F25364"/>
    <w:multiLevelType w:val="hybridMultilevel"/>
    <w:tmpl w:val="268E931E"/>
    <w:lvl w:ilvl="0" w:tplc="7C2627AC">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3E864A7C"/>
    <w:multiLevelType w:val="hybridMultilevel"/>
    <w:tmpl w:val="D40428C2"/>
    <w:lvl w:ilvl="0" w:tplc="0E287C5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59625E4D"/>
    <w:multiLevelType w:val="hybridMultilevel"/>
    <w:tmpl w:val="9502E0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7F1701"/>
    <w:multiLevelType w:val="hybridMultilevel"/>
    <w:tmpl w:val="6CA6B6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2FA5A6D"/>
    <w:multiLevelType w:val="hybridMultilevel"/>
    <w:tmpl w:val="FFDEAEC2"/>
    <w:lvl w:ilvl="0" w:tplc="08D4216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69356F19"/>
    <w:multiLevelType w:val="hybridMultilevel"/>
    <w:tmpl w:val="B3A2C3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B573BCF"/>
    <w:multiLevelType w:val="hybridMultilevel"/>
    <w:tmpl w:val="B22A9604"/>
    <w:lvl w:ilvl="0" w:tplc="A3E2C874">
      <w:start w:val="1"/>
      <w:numFmt w:val="decimal"/>
      <w:pStyle w:val="ListParagraph"/>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AD1101"/>
    <w:multiLevelType w:val="multilevel"/>
    <w:tmpl w:val="BF04B5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num>
  <w:num w:numId="2">
    <w:abstractNumId w:val="7"/>
  </w:num>
  <w:num w:numId="3">
    <w:abstractNumId w:val="19"/>
  </w:num>
  <w:num w:numId="4">
    <w:abstractNumId w:val="8"/>
  </w:num>
  <w:num w:numId="5">
    <w:abstractNumId w:val="16"/>
  </w:num>
  <w:num w:numId="6">
    <w:abstractNumId w:val="13"/>
  </w:num>
  <w:num w:numId="7">
    <w:abstractNumId w:val="0"/>
  </w:num>
  <w:num w:numId="8">
    <w:abstractNumId w:val="10"/>
  </w:num>
  <w:num w:numId="9">
    <w:abstractNumId w:val="6"/>
  </w:num>
  <w:num w:numId="10">
    <w:abstractNumId w:val="4"/>
  </w:num>
  <w:num w:numId="11">
    <w:abstractNumId w:val="12"/>
  </w:num>
  <w:num w:numId="12">
    <w:abstractNumId w:val="3"/>
  </w:num>
  <w:num w:numId="13">
    <w:abstractNumId w:val="11"/>
  </w:num>
  <w:num w:numId="14">
    <w:abstractNumId w:val="1"/>
  </w:num>
  <w:num w:numId="15">
    <w:abstractNumId w:val="17"/>
  </w:num>
  <w:num w:numId="16">
    <w:abstractNumId w:val="5"/>
  </w:num>
  <w:num w:numId="17">
    <w:abstractNumId w:val="15"/>
  </w:num>
  <w:num w:numId="18">
    <w:abstractNumId w:val="18"/>
  </w:num>
  <w:num w:numId="19">
    <w:abstractNumId w:val="9"/>
  </w:num>
  <w:num w:numId="20">
    <w:abstractNumId w:val="18"/>
  </w:num>
  <w:num w:numId="21">
    <w:abstractNumId w:val="14"/>
  </w:num>
  <w:num w:numId="22">
    <w:abstractNumId w:val="2"/>
  </w:num>
  <w:num w:numId="23">
    <w:abstractNumId w:val="18"/>
    <w:lvlOverride w:ilvl="0">
      <w:startOverride w:val="1"/>
    </w:lvlOverride>
  </w:num>
  <w:num w:numId="24">
    <w:abstractNumId w:val="18"/>
  </w:num>
  <w:num w:numId="2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activeWritingStyle w:appName="MSWord" w:lang="fr-FR" w:vendorID="64" w:dllVersion="131078" w:nlCheck="1" w:checkStyle="0"/>
  <w:activeWritingStyle w:appName="MSWord" w:lang="en-GB" w:vendorID="64" w:dllVersion="131078" w:nlCheck="1" w:checkStyle="1"/>
  <w:defaultTabStop w:val="708"/>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C08"/>
    <w:rsid w:val="00000B71"/>
    <w:rsid w:val="0000306C"/>
    <w:rsid w:val="00003826"/>
    <w:rsid w:val="0000462F"/>
    <w:rsid w:val="00006CFD"/>
    <w:rsid w:val="00012D68"/>
    <w:rsid w:val="000136F7"/>
    <w:rsid w:val="000179D4"/>
    <w:rsid w:val="00020300"/>
    <w:rsid w:val="000255A8"/>
    <w:rsid w:val="00033F7B"/>
    <w:rsid w:val="00036235"/>
    <w:rsid w:val="000372BF"/>
    <w:rsid w:val="00044C5A"/>
    <w:rsid w:val="000504CE"/>
    <w:rsid w:val="00052FAB"/>
    <w:rsid w:val="00067BC0"/>
    <w:rsid w:val="00085B53"/>
    <w:rsid w:val="00087025"/>
    <w:rsid w:val="00090241"/>
    <w:rsid w:val="0009078C"/>
    <w:rsid w:val="0009115E"/>
    <w:rsid w:val="00091B5E"/>
    <w:rsid w:val="000A5414"/>
    <w:rsid w:val="000A6C3E"/>
    <w:rsid w:val="000B5D3D"/>
    <w:rsid w:val="000C3ED6"/>
    <w:rsid w:val="000C488C"/>
    <w:rsid w:val="000C595B"/>
    <w:rsid w:val="000C6502"/>
    <w:rsid w:val="000D1038"/>
    <w:rsid w:val="000D23FA"/>
    <w:rsid w:val="000E2B40"/>
    <w:rsid w:val="000F340C"/>
    <w:rsid w:val="000F41B3"/>
    <w:rsid w:val="000F5791"/>
    <w:rsid w:val="001022A6"/>
    <w:rsid w:val="001054B4"/>
    <w:rsid w:val="00111DE7"/>
    <w:rsid w:val="00130EF9"/>
    <w:rsid w:val="00131624"/>
    <w:rsid w:val="00137687"/>
    <w:rsid w:val="00143813"/>
    <w:rsid w:val="00144AAD"/>
    <w:rsid w:val="001450BF"/>
    <w:rsid w:val="00163AA1"/>
    <w:rsid w:val="001640B4"/>
    <w:rsid w:val="001679A6"/>
    <w:rsid w:val="00183EBC"/>
    <w:rsid w:val="001A5350"/>
    <w:rsid w:val="001A58C2"/>
    <w:rsid w:val="001B1F89"/>
    <w:rsid w:val="001B2151"/>
    <w:rsid w:val="001B4996"/>
    <w:rsid w:val="001C3B93"/>
    <w:rsid w:val="001C43E5"/>
    <w:rsid w:val="001D2DD7"/>
    <w:rsid w:val="001D6DB9"/>
    <w:rsid w:val="001E092D"/>
    <w:rsid w:val="001E5EB0"/>
    <w:rsid w:val="001E66B2"/>
    <w:rsid w:val="001E66BB"/>
    <w:rsid w:val="001E6B8A"/>
    <w:rsid w:val="001F2371"/>
    <w:rsid w:val="00206BE5"/>
    <w:rsid w:val="00214C1E"/>
    <w:rsid w:val="002157AA"/>
    <w:rsid w:val="0023348B"/>
    <w:rsid w:val="00242360"/>
    <w:rsid w:val="00246A9C"/>
    <w:rsid w:val="00251E00"/>
    <w:rsid w:val="0025396D"/>
    <w:rsid w:val="00253A1C"/>
    <w:rsid w:val="0025578A"/>
    <w:rsid w:val="00255BBF"/>
    <w:rsid w:val="002574D1"/>
    <w:rsid w:val="0026237E"/>
    <w:rsid w:val="00263BFF"/>
    <w:rsid w:val="00272892"/>
    <w:rsid w:val="0027669D"/>
    <w:rsid w:val="00276E6B"/>
    <w:rsid w:val="0028344B"/>
    <w:rsid w:val="00286728"/>
    <w:rsid w:val="0028733B"/>
    <w:rsid w:val="0029279B"/>
    <w:rsid w:val="00295F82"/>
    <w:rsid w:val="00296F3E"/>
    <w:rsid w:val="00297C34"/>
    <w:rsid w:val="002A3147"/>
    <w:rsid w:val="002A542E"/>
    <w:rsid w:val="002B49F7"/>
    <w:rsid w:val="002C30A1"/>
    <w:rsid w:val="002C32A0"/>
    <w:rsid w:val="002D1F6C"/>
    <w:rsid w:val="002D2AA7"/>
    <w:rsid w:val="002D6A10"/>
    <w:rsid w:val="002E1771"/>
    <w:rsid w:val="002E1C11"/>
    <w:rsid w:val="002E3C21"/>
    <w:rsid w:val="002E42B1"/>
    <w:rsid w:val="002E4D4C"/>
    <w:rsid w:val="002F7391"/>
    <w:rsid w:val="0030054F"/>
    <w:rsid w:val="00301E0B"/>
    <w:rsid w:val="003025F4"/>
    <w:rsid w:val="00304794"/>
    <w:rsid w:val="00307907"/>
    <w:rsid w:val="00311F2E"/>
    <w:rsid w:val="00312961"/>
    <w:rsid w:val="00312FFC"/>
    <w:rsid w:val="00315A49"/>
    <w:rsid w:val="00325EA3"/>
    <w:rsid w:val="003279E7"/>
    <w:rsid w:val="0033324D"/>
    <w:rsid w:val="003348A3"/>
    <w:rsid w:val="00336D9B"/>
    <w:rsid w:val="00337EA2"/>
    <w:rsid w:val="00345176"/>
    <w:rsid w:val="003454ED"/>
    <w:rsid w:val="00347336"/>
    <w:rsid w:val="00350906"/>
    <w:rsid w:val="00350CED"/>
    <w:rsid w:val="003521BE"/>
    <w:rsid w:val="00366ADF"/>
    <w:rsid w:val="003727F5"/>
    <w:rsid w:val="00374D2C"/>
    <w:rsid w:val="003759EC"/>
    <w:rsid w:val="003836BC"/>
    <w:rsid w:val="00391DE9"/>
    <w:rsid w:val="003A2901"/>
    <w:rsid w:val="003A3F45"/>
    <w:rsid w:val="003A50B7"/>
    <w:rsid w:val="003A67B2"/>
    <w:rsid w:val="003B5839"/>
    <w:rsid w:val="003B5844"/>
    <w:rsid w:val="003C032C"/>
    <w:rsid w:val="003C11E2"/>
    <w:rsid w:val="003C4EB5"/>
    <w:rsid w:val="003C5DE4"/>
    <w:rsid w:val="003D15B6"/>
    <w:rsid w:val="003D1B93"/>
    <w:rsid w:val="003D2351"/>
    <w:rsid w:val="003D26BF"/>
    <w:rsid w:val="003E2B76"/>
    <w:rsid w:val="003E2DDA"/>
    <w:rsid w:val="003E3C08"/>
    <w:rsid w:val="003E71A7"/>
    <w:rsid w:val="003F3035"/>
    <w:rsid w:val="003F3450"/>
    <w:rsid w:val="003F39B1"/>
    <w:rsid w:val="003F6771"/>
    <w:rsid w:val="003F78AF"/>
    <w:rsid w:val="00401981"/>
    <w:rsid w:val="00402D78"/>
    <w:rsid w:val="0040535C"/>
    <w:rsid w:val="00405AC7"/>
    <w:rsid w:val="00405DBA"/>
    <w:rsid w:val="004118E8"/>
    <w:rsid w:val="004148C8"/>
    <w:rsid w:val="0041631D"/>
    <w:rsid w:val="0042572A"/>
    <w:rsid w:val="004315D1"/>
    <w:rsid w:val="00431AD0"/>
    <w:rsid w:val="004341FD"/>
    <w:rsid w:val="00435FE9"/>
    <w:rsid w:val="00442A88"/>
    <w:rsid w:val="00445696"/>
    <w:rsid w:val="00445981"/>
    <w:rsid w:val="00445F21"/>
    <w:rsid w:val="00447B70"/>
    <w:rsid w:val="0045168F"/>
    <w:rsid w:val="00456689"/>
    <w:rsid w:val="0046095A"/>
    <w:rsid w:val="00465749"/>
    <w:rsid w:val="00466666"/>
    <w:rsid w:val="00471432"/>
    <w:rsid w:val="0047163A"/>
    <w:rsid w:val="0048275C"/>
    <w:rsid w:val="004831E6"/>
    <w:rsid w:val="004855EC"/>
    <w:rsid w:val="00485B7E"/>
    <w:rsid w:val="004A1F92"/>
    <w:rsid w:val="004A2A9C"/>
    <w:rsid w:val="004A63E1"/>
    <w:rsid w:val="004B0BB0"/>
    <w:rsid w:val="004C0AAA"/>
    <w:rsid w:val="004C11A3"/>
    <w:rsid w:val="004C3A9C"/>
    <w:rsid w:val="004C6A16"/>
    <w:rsid w:val="004D3897"/>
    <w:rsid w:val="004D4B10"/>
    <w:rsid w:val="004D4D87"/>
    <w:rsid w:val="004D60C7"/>
    <w:rsid w:val="004E0B82"/>
    <w:rsid w:val="004E5DFD"/>
    <w:rsid w:val="004F676E"/>
    <w:rsid w:val="004F6F43"/>
    <w:rsid w:val="00500042"/>
    <w:rsid w:val="005079E3"/>
    <w:rsid w:val="00507FCE"/>
    <w:rsid w:val="00520639"/>
    <w:rsid w:val="005213F1"/>
    <w:rsid w:val="00526E5D"/>
    <w:rsid w:val="005305ED"/>
    <w:rsid w:val="00541BE5"/>
    <w:rsid w:val="00542873"/>
    <w:rsid w:val="0054352D"/>
    <w:rsid w:val="00557D95"/>
    <w:rsid w:val="00563CA9"/>
    <w:rsid w:val="00565193"/>
    <w:rsid w:val="0057058E"/>
    <w:rsid w:val="00570A08"/>
    <w:rsid w:val="005753E1"/>
    <w:rsid w:val="0057717E"/>
    <w:rsid w:val="00577870"/>
    <w:rsid w:val="005832D0"/>
    <w:rsid w:val="005837ED"/>
    <w:rsid w:val="00584217"/>
    <w:rsid w:val="00586AAA"/>
    <w:rsid w:val="00586D94"/>
    <w:rsid w:val="0059210F"/>
    <w:rsid w:val="00597AD3"/>
    <w:rsid w:val="005B4BB4"/>
    <w:rsid w:val="005B5407"/>
    <w:rsid w:val="005B64EC"/>
    <w:rsid w:val="005B6B12"/>
    <w:rsid w:val="005B734C"/>
    <w:rsid w:val="005C0962"/>
    <w:rsid w:val="005C0A30"/>
    <w:rsid w:val="005C2BDE"/>
    <w:rsid w:val="005C4B32"/>
    <w:rsid w:val="005C633F"/>
    <w:rsid w:val="005D15DA"/>
    <w:rsid w:val="005D440E"/>
    <w:rsid w:val="005E0316"/>
    <w:rsid w:val="005E259B"/>
    <w:rsid w:val="005E335C"/>
    <w:rsid w:val="005F61F3"/>
    <w:rsid w:val="005F6D60"/>
    <w:rsid w:val="005F716D"/>
    <w:rsid w:val="005F7D18"/>
    <w:rsid w:val="00602CE0"/>
    <w:rsid w:val="00602F0A"/>
    <w:rsid w:val="00604708"/>
    <w:rsid w:val="00605688"/>
    <w:rsid w:val="00605F1E"/>
    <w:rsid w:val="0061245C"/>
    <w:rsid w:val="00617335"/>
    <w:rsid w:val="00622232"/>
    <w:rsid w:val="00624B70"/>
    <w:rsid w:val="00626C0F"/>
    <w:rsid w:val="006277AF"/>
    <w:rsid w:val="0063565E"/>
    <w:rsid w:val="00636E02"/>
    <w:rsid w:val="00640913"/>
    <w:rsid w:val="006421AF"/>
    <w:rsid w:val="00642297"/>
    <w:rsid w:val="0064421D"/>
    <w:rsid w:val="006444D6"/>
    <w:rsid w:val="00644A34"/>
    <w:rsid w:val="00650E3E"/>
    <w:rsid w:val="00651234"/>
    <w:rsid w:val="0065578D"/>
    <w:rsid w:val="00661C9A"/>
    <w:rsid w:val="00662882"/>
    <w:rsid w:val="00664302"/>
    <w:rsid w:val="00665A7C"/>
    <w:rsid w:val="00667A28"/>
    <w:rsid w:val="00671363"/>
    <w:rsid w:val="006801ED"/>
    <w:rsid w:val="00690D79"/>
    <w:rsid w:val="006A09E3"/>
    <w:rsid w:val="006A7A10"/>
    <w:rsid w:val="006B0286"/>
    <w:rsid w:val="006B0DA4"/>
    <w:rsid w:val="006B17C9"/>
    <w:rsid w:val="006B1B6B"/>
    <w:rsid w:val="006B4215"/>
    <w:rsid w:val="006C1B94"/>
    <w:rsid w:val="006C606D"/>
    <w:rsid w:val="006E0012"/>
    <w:rsid w:val="006E37B9"/>
    <w:rsid w:val="006E3E2E"/>
    <w:rsid w:val="006E6071"/>
    <w:rsid w:val="006F19F2"/>
    <w:rsid w:val="006F3392"/>
    <w:rsid w:val="006F4235"/>
    <w:rsid w:val="006F4719"/>
    <w:rsid w:val="006F53E8"/>
    <w:rsid w:val="00705BF2"/>
    <w:rsid w:val="00722F2F"/>
    <w:rsid w:val="007351F4"/>
    <w:rsid w:val="00737E90"/>
    <w:rsid w:val="00737FE6"/>
    <w:rsid w:val="00742175"/>
    <w:rsid w:val="007432D8"/>
    <w:rsid w:val="007473B7"/>
    <w:rsid w:val="00754645"/>
    <w:rsid w:val="007567E7"/>
    <w:rsid w:val="007624D5"/>
    <w:rsid w:val="007700A1"/>
    <w:rsid w:val="007765AA"/>
    <w:rsid w:val="0077680B"/>
    <w:rsid w:val="00785347"/>
    <w:rsid w:val="007857D9"/>
    <w:rsid w:val="007918C2"/>
    <w:rsid w:val="00792A11"/>
    <w:rsid w:val="0079587C"/>
    <w:rsid w:val="007962B6"/>
    <w:rsid w:val="00797E0C"/>
    <w:rsid w:val="007A5C67"/>
    <w:rsid w:val="007B001A"/>
    <w:rsid w:val="007B2CD5"/>
    <w:rsid w:val="007C1F56"/>
    <w:rsid w:val="007C6352"/>
    <w:rsid w:val="007D087C"/>
    <w:rsid w:val="007D2A28"/>
    <w:rsid w:val="007D3683"/>
    <w:rsid w:val="007D3F7B"/>
    <w:rsid w:val="007E40EC"/>
    <w:rsid w:val="007E63B5"/>
    <w:rsid w:val="007E7997"/>
    <w:rsid w:val="007F2801"/>
    <w:rsid w:val="007F3151"/>
    <w:rsid w:val="007F3D3C"/>
    <w:rsid w:val="007F4295"/>
    <w:rsid w:val="007F4EE6"/>
    <w:rsid w:val="007F542F"/>
    <w:rsid w:val="00806116"/>
    <w:rsid w:val="008141CC"/>
    <w:rsid w:val="00815CC6"/>
    <w:rsid w:val="008218A7"/>
    <w:rsid w:val="0082429B"/>
    <w:rsid w:val="00824A89"/>
    <w:rsid w:val="008304F4"/>
    <w:rsid w:val="00833387"/>
    <w:rsid w:val="0083405A"/>
    <w:rsid w:val="008345D4"/>
    <w:rsid w:val="00842AFE"/>
    <w:rsid w:val="0084569C"/>
    <w:rsid w:val="00845D8E"/>
    <w:rsid w:val="00854B2A"/>
    <w:rsid w:val="0086753D"/>
    <w:rsid w:val="00867D95"/>
    <w:rsid w:val="008827EA"/>
    <w:rsid w:val="00884824"/>
    <w:rsid w:val="00893A39"/>
    <w:rsid w:val="00896765"/>
    <w:rsid w:val="008971AB"/>
    <w:rsid w:val="00897F6D"/>
    <w:rsid w:val="008A2157"/>
    <w:rsid w:val="008A57A8"/>
    <w:rsid w:val="008A6B4F"/>
    <w:rsid w:val="008B4105"/>
    <w:rsid w:val="008B451D"/>
    <w:rsid w:val="008B5970"/>
    <w:rsid w:val="008C767A"/>
    <w:rsid w:val="008D1664"/>
    <w:rsid w:val="008D2A0A"/>
    <w:rsid w:val="008D34AE"/>
    <w:rsid w:val="008D5C28"/>
    <w:rsid w:val="008E1D3A"/>
    <w:rsid w:val="008E4190"/>
    <w:rsid w:val="008E42AE"/>
    <w:rsid w:val="008E55CF"/>
    <w:rsid w:val="008E58CF"/>
    <w:rsid w:val="008E78DA"/>
    <w:rsid w:val="008F0D92"/>
    <w:rsid w:val="008F470A"/>
    <w:rsid w:val="008F5206"/>
    <w:rsid w:val="008F64CE"/>
    <w:rsid w:val="00913370"/>
    <w:rsid w:val="00915976"/>
    <w:rsid w:val="00926474"/>
    <w:rsid w:val="009270BE"/>
    <w:rsid w:val="00932FA7"/>
    <w:rsid w:val="00937E43"/>
    <w:rsid w:val="00941226"/>
    <w:rsid w:val="00942611"/>
    <w:rsid w:val="009455EE"/>
    <w:rsid w:val="0094599C"/>
    <w:rsid w:val="009471A6"/>
    <w:rsid w:val="00947B3F"/>
    <w:rsid w:val="00951BB3"/>
    <w:rsid w:val="0096186A"/>
    <w:rsid w:val="009626B2"/>
    <w:rsid w:val="00964169"/>
    <w:rsid w:val="009710D1"/>
    <w:rsid w:val="009728F1"/>
    <w:rsid w:val="00972C0A"/>
    <w:rsid w:val="009731B6"/>
    <w:rsid w:val="009766F5"/>
    <w:rsid w:val="0098163E"/>
    <w:rsid w:val="0098208D"/>
    <w:rsid w:val="0098212D"/>
    <w:rsid w:val="009821E3"/>
    <w:rsid w:val="009905D0"/>
    <w:rsid w:val="009917AA"/>
    <w:rsid w:val="00991F0C"/>
    <w:rsid w:val="0099526D"/>
    <w:rsid w:val="009A0BA4"/>
    <w:rsid w:val="009A4214"/>
    <w:rsid w:val="009B08DF"/>
    <w:rsid w:val="009B241B"/>
    <w:rsid w:val="009B38E3"/>
    <w:rsid w:val="009C2592"/>
    <w:rsid w:val="009C7694"/>
    <w:rsid w:val="009D7294"/>
    <w:rsid w:val="009D72E2"/>
    <w:rsid w:val="009E55B1"/>
    <w:rsid w:val="009F642A"/>
    <w:rsid w:val="00A026A4"/>
    <w:rsid w:val="00A066DA"/>
    <w:rsid w:val="00A1015E"/>
    <w:rsid w:val="00A124F5"/>
    <w:rsid w:val="00A26E47"/>
    <w:rsid w:val="00A27306"/>
    <w:rsid w:val="00A3494F"/>
    <w:rsid w:val="00A410CC"/>
    <w:rsid w:val="00A4240B"/>
    <w:rsid w:val="00A43F0C"/>
    <w:rsid w:val="00A50731"/>
    <w:rsid w:val="00A55C82"/>
    <w:rsid w:val="00A61BE7"/>
    <w:rsid w:val="00A70612"/>
    <w:rsid w:val="00A722D1"/>
    <w:rsid w:val="00A7232A"/>
    <w:rsid w:val="00A77875"/>
    <w:rsid w:val="00A83408"/>
    <w:rsid w:val="00A87973"/>
    <w:rsid w:val="00A87F08"/>
    <w:rsid w:val="00A91D91"/>
    <w:rsid w:val="00A93BCE"/>
    <w:rsid w:val="00A9453D"/>
    <w:rsid w:val="00A94ACA"/>
    <w:rsid w:val="00A9687B"/>
    <w:rsid w:val="00AA054E"/>
    <w:rsid w:val="00AB15FC"/>
    <w:rsid w:val="00AB7542"/>
    <w:rsid w:val="00AC3ADF"/>
    <w:rsid w:val="00AC707D"/>
    <w:rsid w:val="00AC7B44"/>
    <w:rsid w:val="00AD6B8B"/>
    <w:rsid w:val="00AD6D98"/>
    <w:rsid w:val="00AE316A"/>
    <w:rsid w:val="00AE4FC7"/>
    <w:rsid w:val="00AF386C"/>
    <w:rsid w:val="00B017E2"/>
    <w:rsid w:val="00B03B41"/>
    <w:rsid w:val="00B04283"/>
    <w:rsid w:val="00B132B7"/>
    <w:rsid w:val="00B14527"/>
    <w:rsid w:val="00B17AF3"/>
    <w:rsid w:val="00B20473"/>
    <w:rsid w:val="00B20635"/>
    <w:rsid w:val="00B27499"/>
    <w:rsid w:val="00B32D7C"/>
    <w:rsid w:val="00B36D90"/>
    <w:rsid w:val="00B401A3"/>
    <w:rsid w:val="00B40D81"/>
    <w:rsid w:val="00B41F56"/>
    <w:rsid w:val="00B4230A"/>
    <w:rsid w:val="00B43E36"/>
    <w:rsid w:val="00B4424F"/>
    <w:rsid w:val="00B470AF"/>
    <w:rsid w:val="00B50534"/>
    <w:rsid w:val="00B5279B"/>
    <w:rsid w:val="00B52E10"/>
    <w:rsid w:val="00B561E9"/>
    <w:rsid w:val="00B5701D"/>
    <w:rsid w:val="00B5723F"/>
    <w:rsid w:val="00B61B37"/>
    <w:rsid w:val="00B63980"/>
    <w:rsid w:val="00B6466A"/>
    <w:rsid w:val="00B655D1"/>
    <w:rsid w:val="00B72210"/>
    <w:rsid w:val="00B85528"/>
    <w:rsid w:val="00B85BF1"/>
    <w:rsid w:val="00B91B6E"/>
    <w:rsid w:val="00B93FE1"/>
    <w:rsid w:val="00BA0856"/>
    <w:rsid w:val="00BA5B71"/>
    <w:rsid w:val="00BA5DBC"/>
    <w:rsid w:val="00BA60F4"/>
    <w:rsid w:val="00BB449C"/>
    <w:rsid w:val="00BC2121"/>
    <w:rsid w:val="00BC2561"/>
    <w:rsid w:val="00BC422A"/>
    <w:rsid w:val="00BC7569"/>
    <w:rsid w:val="00BD73F5"/>
    <w:rsid w:val="00BE20CE"/>
    <w:rsid w:val="00BE225E"/>
    <w:rsid w:val="00BE4F7B"/>
    <w:rsid w:val="00BF25CD"/>
    <w:rsid w:val="00BF48B7"/>
    <w:rsid w:val="00BF4EF8"/>
    <w:rsid w:val="00C04887"/>
    <w:rsid w:val="00C067FC"/>
    <w:rsid w:val="00C0696A"/>
    <w:rsid w:val="00C10E3C"/>
    <w:rsid w:val="00C120D2"/>
    <w:rsid w:val="00C155F2"/>
    <w:rsid w:val="00C20572"/>
    <w:rsid w:val="00C25883"/>
    <w:rsid w:val="00C27A73"/>
    <w:rsid w:val="00C313D5"/>
    <w:rsid w:val="00C33BD0"/>
    <w:rsid w:val="00C34BC8"/>
    <w:rsid w:val="00C37869"/>
    <w:rsid w:val="00C40F65"/>
    <w:rsid w:val="00C51677"/>
    <w:rsid w:val="00C65FAE"/>
    <w:rsid w:val="00C665E0"/>
    <w:rsid w:val="00C669FA"/>
    <w:rsid w:val="00C71324"/>
    <w:rsid w:val="00C757CC"/>
    <w:rsid w:val="00C80C52"/>
    <w:rsid w:val="00C902BD"/>
    <w:rsid w:val="00CB50EF"/>
    <w:rsid w:val="00CB791A"/>
    <w:rsid w:val="00CC19B2"/>
    <w:rsid w:val="00CC63CF"/>
    <w:rsid w:val="00CD47B2"/>
    <w:rsid w:val="00CE1E5F"/>
    <w:rsid w:val="00CE2005"/>
    <w:rsid w:val="00CE40CC"/>
    <w:rsid w:val="00CE49F8"/>
    <w:rsid w:val="00CE7A12"/>
    <w:rsid w:val="00CF5268"/>
    <w:rsid w:val="00CF57D9"/>
    <w:rsid w:val="00D1044A"/>
    <w:rsid w:val="00D15625"/>
    <w:rsid w:val="00D20E3F"/>
    <w:rsid w:val="00D22F2F"/>
    <w:rsid w:val="00D26CDD"/>
    <w:rsid w:val="00D30AA7"/>
    <w:rsid w:val="00D408BA"/>
    <w:rsid w:val="00D40F17"/>
    <w:rsid w:val="00D50F67"/>
    <w:rsid w:val="00D5373F"/>
    <w:rsid w:val="00D5425B"/>
    <w:rsid w:val="00D55318"/>
    <w:rsid w:val="00D614DD"/>
    <w:rsid w:val="00D621A5"/>
    <w:rsid w:val="00D63104"/>
    <w:rsid w:val="00D6423B"/>
    <w:rsid w:val="00D64C55"/>
    <w:rsid w:val="00D66E30"/>
    <w:rsid w:val="00D73338"/>
    <w:rsid w:val="00D74027"/>
    <w:rsid w:val="00D76210"/>
    <w:rsid w:val="00D77B32"/>
    <w:rsid w:val="00D80605"/>
    <w:rsid w:val="00D811C9"/>
    <w:rsid w:val="00D81301"/>
    <w:rsid w:val="00D870CA"/>
    <w:rsid w:val="00D908F4"/>
    <w:rsid w:val="00D90C83"/>
    <w:rsid w:val="00DA026D"/>
    <w:rsid w:val="00DA45A1"/>
    <w:rsid w:val="00DA5F10"/>
    <w:rsid w:val="00DB0591"/>
    <w:rsid w:val="00DB56AC"/>
    <w:rsid w:val="00DC0176"/>
    <w:rsid w:val="00DC112C"/>
    <w:rsid w:val="00DC67BF"/>
    <w:rsid w:val="00DC719B"/>
    <w:rsid w:val="00DD25C5"/>
    <w:rsid w:val="00DE1BA2"/>
    <w:rsid w:val="00DE4E72"/>
    <w:rsid w:val="00DE67AD"/>
    <w:rsid w:val="00DF3785"/>
    <w:rsid w:val="00DF549F"/>
    <w:rsid w:val="00DF5B25"/>
    <w:rsid w:val="00E006C2"/>
    <w:rsid w:val="00E0238D"/>
    <w:rsid w:val="00E10881"/>
    <w:rsid w:val="00E1516B"/>
    <w:rsid w:val="00E17009"/>
    <w:rsid w:val="00E17F0C"/>
    <w:rsid w:val="00E2282F"/>
    <w:rsid w:val="00E23378"/>
    <w:rsid w:val="00E259E8"/>
    <w:rsid w:val="00E31B63"/>
    <w:rsid w:val="00E33FBF"/>
    <w:rsid w:val="00E3456B"/>
    <w:rsid w:val="00E40532"/>
    <w:rsid w:val="00E43EEE"/>
    <w:rsid w:val="00E464D0"/>
    <w:rsid w:val="00E47F6D"/>
    <w:rsid w:val="00E503FA"/>
    <w:rsid w:val="00E54D26"/>
    <w:rsid w:val="00E631DD"/>
    <w:rsid w:val="00E6356E"/>
    <w:rsid w:val="00E76F06"/>
    <w:rsid w:val="00E76F7A"/>
    <w:rsid w:val="00E8058E"/>
    <w:rsid w:val="00E8142F"/>
    <w:rsid w:val="00E84E11"/>
    <w:rsid w:val="00E86957"/>
    <w:rsid w:val="00E90C27"/>
    <w:rsid w:val="00E925C2"/>
    <w:rsid w:val="00E94037"/>
    <w:rsid w:val="00E943BE"/>
    <w:rsid w:val="00EA0733"/>
    <w:rsid w:val="00EA145D"/>
    <w:rsid w:val="00EA41B6"/>
    <w:rsid w:val="00EB132E"/>
    <w:rsid w:val="00EB49C0"/>
    <w:rsid w:val="00EC08E7"/>
    <w:rsid w:val="00EC096D"/>
    <w:rsid w:val="00EC55CE"/>
    <w:rsid w:val="00EC64A3"/>
    <w:rsid w:val="00EC6BD8"/>
    <w:rsid w:val="00ED1234"/>
    <w:rsid w:val="00ED478E"/>
    <w:rsid w:val="00ED5B3C"/>
    <w:rsid w:val="00ED6477"/>
    <w:rsid w:val="00ED74D7"/>
    <w:rsid w:val="00EE1F86"/>
    <w:rsid w:val="00EE2549"/>
    <w:rsid w:val="00EE3621"/>
    <w:rsid w:val="00EE64F6"/>
    <w:rsid w:val="00EF6339"/>
    <w:rsid w:val="00F0461D"/>
    <w:rsid w:val="00F05E5E"/>
    <w:rsid w:val="00F07D5D"/>
    <w:rsid w:val="00F1001D"/>
    <w:rsid w:val="00F1070F"/>
    <w:rsid w:val="00F15DAF"/>
    <w:rsid w:val="00F175DC"/>
    <w:rsid w:val="00F22029"/>
    <w:rsid w:val="00F226E0"/>
    <w:rsid w:val="00F30FA6"/>
    <w:rsid w:val="00F33CB0"/>
    <w:rsid w:val="00F42A33"/>
    <w:rsid w:val="00F51542"/>
    <w:rsid w:val="00F5283E"/>
    <w:rsid w:val="00F55B41"/>
    <w:rsid w:val="00F602F4"/>
    <w:rsid w:val="00F638A7"/>
    <w:rsid w:val="00F65A8F"/>
    <w:rsid w:val="00F67EBD"/>
    <w:rsid w:val="00F72D92"/>
    <w:rsid w:val="00F73502"/>
    <w:rsid w:val="00F8099D"/>
    <w:rsid w:val="00F80D1A"/>
    <w:rsid w:val="00F80FAB"/>
    <w:rsid w:val="00F84CDB"/>
    <w:rsid w:val="00F85683"/>
    <w:rsid w:val="00F872D8"/>
    <w:rsid w:val="00F921A2"/>
    <w:rsid w:val="00FA292F"/>
    <w:rsid w:val="00FA7652"/>
    <w:rsid w:val="00FA7C42"/>
    <w:rsid w:val="00FB1E4F"/>
    <w:rsid w:val="00FB3085"/>
    <w:rsid w:val="00FB4D4E"/>
    <w:rsid w:val="00FB4E41"/>
    <w:rsid w:val="00FC165C"/>
    <w:rsid w:val="00FC7D19"/>
    <w:rsid w:val="00FD33FA"/>
    <w:rsid w:val="00FE113E"/>
    <w:rsid w:val="00FE17F0"/>
    <w:rsid w:val="00FE6D26"/>
    <w:rsid w:val="00FF29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4990"/>
  <w15:docId w15:val="{1BF83A91-BFB9-41F2-B6C4-A762FEBE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8E8"/>
    <w:pPr>
      <w:spacing w:after="250" w:line="276" w:lineRule="auto"/>
      <w:jc w:val="both"/>
    </w:pPr>
    <w:rPr>
      <w:sz w:val="22"/>
      <w:lang w:val="en-GB"/>
    </w:rPr>
  </w:style>
  <w:style w:type="paragraph" w:styleId="Heading1">
    <w:name w:val="heading 1"/>
    <w:basedOn w:val="Normal"/>
    <w:next w:val="Normal"/>
    <w:link w:val="Heading1Char"/>
    <w:uiPriority w:val="9"/>
    <w:qFormat/>
    <w:rsid w:val="00325EA3"/>
    <w:pPr>
      <w:keepNext/>
      <w:keepLines/>
      <w:numPr>
        <w:numId w:val="3"/>
      </w:numPr>
      <w:spacing w:before="320"/>
      <w:ind w:left="431" w:hanging="431"/>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E33FBF"/>
    <w:pPr>
      <w:keepNext/>
      <w:keepLines/>
      <w:numPr>
        <w:ilvl w:val="1"/>
        <w:numId w:val="3"/>
      </w:numPr>
      <w:spacing w:before="320"/>
      <w:ind w:left="578" w:hanging="578"/>
      <w:outlineLvl w:val="1"/>
    </w:pPr>
    <w:rPr>
      <w:rFonts w:asciiTheme="majorHAnsi" w:eastAsiaTheme="majorEastAsia" w:hAnsiTheme="majorHAnsi" w:cstheme="majorBidi"/>
      <w:szCs w:val="28"/>
    </w:rPr>
  </w:style>
  <w:style w:type="paragraph" w:styleId="Heading3">
    <w:name w:val="heading 3"/>
    <w:basedOn w:val="Normal"/>
    <w:next w:val="Normal"/>
    <w:link w:val="Heading3Char"/>
    <w:uiPriority w:val="9"/>
    <w:unhideWhenUsed/>
    <w:qFormat/>
    <w:rsid w:val="00E33FBF"/>
    <w:pPr>
      <w:keepNext/>
      <w:keepLines/>
      <w:numPr>
        <w:ilvl w:val="2"/>
        <w:numId w:val="3"/>
      </w:numPr>
      <w:spacing w:before="320"/>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unhideWhenUsed/>
    <w:qFormat/>
    <w:rsid w:val="00E33FBF"/>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E33FBF"/>
    <w:pPr>
      <w:keepNext/>
      <w:keepLines/>
      <w:numPr>
        <w:numId w:val="4"/>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3"/>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3"/>
      </w:numPr>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3"/>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054E"/>
    <w:pPr>
      <w:keepNext/>
      <w:keepLines/>
      <w:numPr>
        <w:ilvl w:val="8"/>
        <w:numId w:val="3"/>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uiPriority w:val="9"/>
    <w:rsid w:val="00E33FBF"/>
    <w:rPr>
      <w:rFonts w:asciiTheme="majorHAnsi" w:eastAsiaTheme="majorEastAsia" w:hAnsiTheme="majorHAnsi" w:cstheme="majorBidi"/>
      <w:szCs w:val="22"/>
      <w:lang w:val="en-GB"/>
    </w:rPr>
  </w:style>
  <w:style w:type="character" w:customStyle="1" w:styleId="Heading3Char">
    <w:name w:val="Heading 3 Char"/>
    <w:basedOn w:val="DefaultParagraphFont"/>
    <w:link w:val="Heading3"/>
    <w:uiPriority w:val="9"/>
    <w:rsid w:val="00E33FBF"/>
    <w:rPr>
      <w:rFonts w:asciiTheme="majorHAnsi" w:eastAsiaTheme="majorEastAsia" w:hAnsiTheme="majorHAnsi" w:cstheme="majorBidi"/>
      <w:szCs w:val="24"/>
      <w:lang w:val="en-GB"/>
    </w:rPr>
  </w:style>
  <w:style w:type="character" w:customStyle="1" w:styleId="Heading1Char">
    <w:name w:val="Heading 1 Char"/>
    <w:basedOn w:val="DefaultParagraphFont"/>
    <w:link w:val="Heading1"/>
    <w:uiPriority w:val="9"/>
    <w:rsid w:val="00325EA3"/>
    <w:rPr>
      <w:rFonts w:asciiTheme="majorHAnsi" w:eastAsiaTheme="majorEastAsia" w:hAnsiTheme="majorHAnsi" w:cstheme="majorBidi"/>
      <w:b/>
      <w:sz w:val="24"/>
      <w:szCs w:val="32"/>
      <w:lang w:val="en-GB"/>
    </w:rPr>
  </w:style>
  <w:style w:type="character" w:customStyle="1" w:styleId="Heading2Char">
    <w:name w:val="Heading 2 Char"/>
    <w:basedOn w:val="DefaultParagraphFont"/>
    <w:link w:val="Heading2"/>
    <w:uiPriority w:val="9"/>
    <w:rsid w:val="00E33FBF"/>
    <w:rPr>
      <w:rFonts w:asciiTheme="majorHAnsi" w:eastAsiaTheme="majorEastAsia" w:hAnsiTheme="majorHAnsi" w:cstheme="majorBidi"/>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rFonts w:asciiTheme="majorHAnsi" w:hAnsiTheme="majorHAnsi"/>
      <w:b/>
      <w:sz w:val="28"/>
    </w:rPr>
  </w:style>
  <w:style w:type="character" w:customStyle="1" w:styleId="Title1Char">
    <w:name w:val="Title 1 Char"/>
    <w:basedOn w:val="DefaultParagraphFont"/>
    <w:link w:val="Title1"/>
    <w:rsid w:val="003C4EB5"/>
    <w:rPr>
      <w:rFonts w:asciiTheme="majorHAnsi" w:hAnsiTheme="majorHAnsi"/>
      <w:b/>
      <w:sz w:val="28"/>
    </w:rPr>
  </w:style>
  <w:style w:type="paragraph" w:styleId="ListParagraph">
    <w:name w:val="List Paragraph"/>
    <w:basedOn w:val="Normal"/>
    <w:autoRedefine/>
    <w:uiPriority w:val="34"/>
    <w:qFormat/>
    <w:rsid w:val="00036235"/>
    <w:pPr>
      <w:numPr>
        <w:numId w:val="18"/>
      </w:numPr>
      <w:spacing w:after="0"/>
    </w:p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asciiTheme="majorHAnsi" w:hAnsiTheme="majorHAnsi"/>
      <w:b/>
      <w:sz w:val="28"/>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lang w:val="fr-BE"/>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E33FBF"/>
    <w:rPr>
      <w:rFonts w:asciiTheme="majorHAnsi" w:eastAsiaTheme="majorEastAsia" w:hAnsiTheme="majorHAnsi" w:cstheme="majorBidi"/>
      <w:szCs w:val="22"/>
      <w:lang w:val="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44546A" w:themeColor="text2"/>
      <w:sz w:val="21"/>
      <w:szCs w:val="21"/>
    </w:rPr>
  </w:style>
  <w:style w:type="paragraph" w:styleId="Title">
    <w:name w:val="Title"/>
    <w:basedOn w:val="Normal"/>
    <w:next w:val="Normal"/>
    <w:link w:val="TitleChar"/>
    <w:uiPriority w:val="10"/>
    <w:qFormat/>
    <w:rsid w:val="00325EA3"/>
    <w:pPr>
      <w:contextualSpacing/>
      <w:jc w:val="left"/>
    </w:pPr>
    <w:rPr>
      <w:rFonts w:asciiTheme="majorHAnsi" w:eastAsiaTheme="majorEastAsia" w:hAnsiTheme="majorHAnsi" w:cstheme="majorBidi"/>
      <w:spacing w:val="-10"/>
      <w:sz w:val="28"/>
      <w:szCs w:val="56"/>
    </w:rPr>
  </w:style>
  <w:style w:type="character" w:customStyle="1" w:styleId="TitleChar">
    <w:name w:val="Title Char"/>
    <w:basedOn w:val="DefaultParagraphFont"/>
    <w:link w:val="Title"/>
    <w:uiPriority w:val="10"/>
    <w:rsid w:val="00325EA3"/>
    <w:rPr>
      <w:rFonts w:asciiTheme="majorHAnsi" w:eastAsiaTheme="majorEastAsia" w:hAnsiTheme="majorHAnsi" w:cstheme="majorBidi"/>
      <w:spacing w:val="-10"/>
      <w:sz w:val="28"/>
      <w:szCs w:val="56"/>
      <w:lang w:val="en-GB"/>
    </w:rPr>
  </w:style>
  <w:style w:type="paragraph" w:styleId="Subtitle">
    <w:name w:val="Subtitle"/>
    <w:basedOn w:val="Normal"/>
    <w:next w:val="Normal"/>
    <w:link w:val="SubtitleChar"/>
    <w:uiPriority w:val="11"/>
    <w:qFormat/>
    <w:rsid w:val="00325EA3"/>
    <w:pPr>
      <w:numPr>
        <w:ilvl w:val="1"/>
      </w:numPr>
      <w:contextualSpacing/>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25EA3"/>
    <w:rPr>
      <w:rFonts w:asciiTheme="majorHAnsi" w:eastAsiaTheme="majorEastAsia" w:hAnsiTheme="majorHAnsi" w:cstheme="majorBidi"/>
      <w:sz w:val="24"/>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A054E"/>
    <w:pPr>
      <w:spacing w:line="240" w:lineRule="auto"/>
    </w:pPr>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A054E"/>
    <w:rPr>
      <w:i/>
      <w:iCs/>
      <w:color w:val="404040" w:themeColor="text1" w:themeTint="BF"/>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spacing w:line="240" w:lineRule="auto"/>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spacing w:line="240" w:lineRule="auto"/>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rsid w:val="00636E02"/>
    <w:pPr>
      <w:spacing w:line="220" w:lineRule="exact"/>
    </w:pPr>
    <w:rPr>
      <w:rFonts w:ascii="Georgia" w:eastAsia="Times New Roman" w:hAnsi="Georgia" w:cs="Times New Roman"/>
      <w:sz w:val="17"/>
      <w:szCs w:val="24"/>
      <w:lang w:eastAsia="de-DE"/>
    </w:rPr>
  </w:style>
  <w:style w:type="paragraph" w:styleId="TOC1">
    <w:name w:val="toc 1"/>
    <w:basedOn w:val="Normal"/>
    <w:next w:val="Normal"/>
    <w:autoRedefine/>
    <w:uiPriority w:val="39"/>
    <w:unhideWhenUsed/>
    <w:rsid w:val="00BC422A"/>
    <w:pPr>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B91B6E"/>
    <w:pPr>
      <w:contextualSpacing/>
    </w:pPr>
    <w:rPr>
      <w:b/>
    </w:rPr>
  </w:style>
  <w:style w:type="character" w:customStyle="1" w:styleId="QuestionstyleChar">
    <w:name w:val="Question style Char"/>
    <w:basedOn w:val="DefaultParagraphFont"/>
    <w:link w:val="Questionstyle"/>
    <w:rsid w:val="00B91B6E"/>
    <w:rPr>
      <w:b/>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unhideWhenUsed/>
    <w:qFormat/>
    <w:rsid w:val="00B470AF"/>
    <w:pPr>
      <w:tabs>
        <w:tab w:val="left" w:pos="2910"/>
      </w:tabs>
      <w:spacing w:after="0" w:line="240" w:lineRule="auto"/>
    </w:pPr>
    <w:rPr>
      <w:sz w:val="16"/>
    </w:rPr>
  </w:style>
  <w:style w:type="character" w:customStyle="1" w:styleId="FootnoteTextChar">
    <w:name w:val="Footnote Text Char"/>
    <w:basedOn w:val="DefaultParagraphFont"/>
    <w:link w:val="FootnoteText"/>
    <w:uiPriority w:val="99"/>
    <w:rsid w:val="00B470AF"/>
    <w:rPr>
      <w:sz w:val="16"/>
      <w:lang w:val="en-GB"/>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paragraph" w:customStyle="1" w:styleId="06aInfoTitle">
    <w:name w:val="06a_Info_Title"/>
    <w:basedOn w:val="Normal"/>
    <w:link w:val="06aInfoTitleZchn"/>
    <w:rsid w:val="00325EA3"/>
    <w:pPr>
      <w:spacing w:after="40" w:line="240" w:lineRule="auto"/>
    </w:pPr>
    <w:rPr>
      <w:rFonts w:ascii="Georgia" w:eastAsia="Times New Roman" w:hAnsi="Georgia" w:cs="Times New Roman"/>
      <w:b/>
      <w:sz w:val="16"/>
      <w:szCs w:val="24"/>
      <w:lang w:eastAsia="de-DE"/>
    </w:rPr>
  </w:style>
  <w:style w:type="character" w:customStyle="1" w:styleId="06aInfoTitleZchn">
    <w:name w:val="06a_Info_Title Zchn"/>
    <w:basedOn w:val="DefaultParagraphFont"/>
    <w:link w:val="06aInfoTitle"/>
    <w:rsid w:val="00325EA3"/>
    <w:rPr>
      <w:rFonts w:ascii="Georgia" w:eastAsia="Times New Roman" w:hAnsi="Georgia" w:cs="Times New Roman"/>
      <w:b/>
      <w:sz w:val="16"/>
      <w:szCs w:val="24"/>
      <w:lang w:val="en-GB" w:eastAsia="de-DE"/>
    </w:rPr>
  </w:style>
  <w:style w:type="paragraph" w:customStyle="1" w:styleId="Letterhead">
    <w:name w:val="Letterhead"/>
    <w:basedOn w:val="Normal"/>
    <w:link w:val="LetterheadChar"/>
    <w:qFormat/>
    <w:rsid w:val="004118E8"/>
    <w:pPr>
      <w:spacing w:after="0"/>
      <w:jc w:val="right"/>
    </w:pPr>
    <w:rPr>
      <w:b/>
    </w:rPr>
  </w:style>
  <w:style w:type="character" w:styleId="CommentReference">
    <w:name w:val="annotation reference"/>
    <w:basedOn w:val="DefaultParagraphFont"/>
    <w:uiPriority w:val="99"/>
    <w:semiHidden/>
    <w:unhideWhenUsed/>
    <w:rsid w:val="004118E8"/>
    <w:rPr>
      <w:sz w:val="16"/>
      <w:szCs w:val="16"/>
    </w:rPr>
  </w:style>
  <w:style w:type="character" w:customStyle="1" w:styleId="LetterheadChar">
    <w:name w:val="Letterhead Char"/>
    <w:basedOn w:val="DefaultParagraphFont"/>
    <w:link w:val="Letterhead"/>
    <w:rsid w:val="004118E8"/>
    <w:rPr>
      <w:b/>
      <w:sz w:val="22"/>
      <w:lang w:val="en-GB"/>
    </w:rPr>
  </w:style>
  <w:style w:type="paragraph" w:styleId="CommentText">
    <w:name w:val="annotation text"/>
    <w:basedOn w:val="Normal"/>
    <w:link w:val="CommentTextChar"/>
    <w:uiPriority w:val="99"/>
    <w:unhideWhenUsed/>
    <w:rsid w:val="004118E8"/>
    <w:pPr>
      <w:spacing w:line="240" w:lineRule="auto"/>
    </w:pPr>
    <w:rPr>
      <w:sz w:val="20"/>
    </w:rPr>
  </w:style>
  <w:style w:type="character" w:customStyle="1" w:styleId="CommentTextChar">
    <w:name w:val="Comment Text Char"/>
    <w:basedOn w:val="DefaultParagraphFont"/>
    <w:link w:val="CommentText"/>
    <w:uiPriority w:val="99"/>
    <w:rsid w:val="004118E8"/>
    <w:rPr>
      <w:lang w:val="en-GB"/>
    </w:rPr>
  </w:style>
  <w:style w:type="paragraph" w:styleId="CommentSubject">
    <w:name w:val="annotation subject"/>
    <w:basedOn w:val="CommentText"/>
    <w:next w:val="CommentText"/>
    <w:link w:val="CommentSubjectChar"/>
    <w:uiPriority w:val="99"/>
    <w:semiHidden/>
    <w:unhideWhenUsed/>
    <w:rsid w:val="004118E8"/>
    <w:rPr>
      <w:b/>
      <w:bCs/>
    </w:rPr>
  </w:style>
  <w:style w:type="character" w:customStyle="1" w:styleId="CommentSubjectChar">
    <w:name w:val="Comment Subject Char"/>
    <w:basedOn w:val="CommentTextChar"/>
    <w:link w:val="CommentSubject"/>
    <w:uiPriority w:val="99"/>
    <w:semiHidden/>
    <w:rsid w:val="004118E8"/>
    <w:rPr>
      <w:b/>
      <w:bCs/>
      <w:lang w:val="en-GB"/>
    </w:rPr>
  </w:style>
  <w:style w:type="paragraph" w:styleId="BalloonText">
    <w:name w:val="Balloon Text"/>
    <w:basedOn w:val="Normal"/>
    <w:link w:val="BalloonTextChar"/>
    <w:uiPriority w:val="99"/>
    <w:semiHidden/>
    <w:unhideWhenUsed/>
    <w:rsid w:val="0041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8E8"/>
    <w:rPr>
      <w:rFonts w:ascii="Segoe UI" w:hAnsi="Segoe UI" w:cs="Segoe UI"/>
      <w:sz w:val="18"/>
      <w:szCs w:val="18"/>
      <w:lang w:val="en-GB"/>
    </w:rPr>
  </w:style>
  <w:style w:type="paragraph" w:customStyle="1" w:styleId="body">
    <w:name w:val="body"/>
    <w:link w:val="bodyChar"/>
    <w:qFormat/>
    <w:rsid w:val="005832D0"/>
    <w:pPr>
      <w:spacing w:before="240" w:line="276" w:lineRule="auto"/>
      <w:jc w:val="both"/>
    </w:pPr>
    <w:rPr>
      <w:sz w:val="22"/>
      <w:szCs w:val="24"/>
      <w:lang w:val="en-US"/>
    </w:rPr>
  </w:style>
  <w:style w:type="character" w:customStyle="1" w:styleId="bodyChar">
    <w:name w:val="body Char"/>
    <w:basedOn w:val="DefaultParagraphFont"/>
    <w:link w:val="body"/>
    <w:rsid w:val="005832D0"/>
    <w:rPr>
      <w:sz w:val="22"/>
      <w:szCs w:val="24"/>
      <w:lang w:val="en-US"/>
    </w:rPr>
  </w:style>
  <w:style w:type="paragraph" w:styleId="Revision">
    <w:name w:val="Revision"/>
    <w:hidden/>
    <w:uiPriority w:val="99"/>
    <w:semiHidden/>
    <w:rsid w:val="004A1F92"/>
    <w:pPr>
      <w:spacing w:after="0" w:line="240" w:lineRule="auto"/>
    </w:pPr>
    <w:rPr>
      <w:sz w:val="22"/>
      <w:lang w:val="en-GB"/>
    </w:rPr>
  </w:style>
  <w:style w:type="character" w:customStyle="1" w:styleId="UnresolvedMention">
    <w:name w:val="Unresolved Mention"/>
    <w:basedOn w:val="DefaultParagraphFont"/>
    <w:uiPriority w:val="99"/>
    <w:semiHidden/>
    <w:unhideWhenUsed/>
    <w:rsid w:val="00622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3083">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247571879">
      <w:bodyDiv w:val="1"/>
      <w:marLeft w:val="0"/>
      <w:marRight w:val="0"/>
      <w:marTop w:val="0"/>
      <w:marBottom w:val="0"/>
      <w:divBdr>
        <w:top w:val="none" w:sz="0" w:space="0" w:color="auto"/>
        <w:left w:val="none" w:sz="0" w:space="0" w:color="auto"/>
        <w:bottom w:val="none" w:sz="0" w:space="0" w:color="auto"/>
        <w:right w:val="none" w:sz="0" w:space="0" w:color="auto"/>
      </w:divBdr>
    </w:div>
    <w:div w:id="1489051783">
      <w:bodyDiv w:val="1"/>
      <w:marLeft w:val="0"/>
      <w:marRight w:val="0"/>
      <w:marTop w:val="0"/>
      <w:marBottom w:val="0"/>
      <w:divBdr>
        <w:top w:val="none" w:sz="0" w:space="0" w:color="auto"/>
        <w:left w:val="none" w:sz="0" w:space="0" w:color="auto"/>
        <w:bottom w:val="none" w:sz="0" w:space="0" w:color="auto"/>
        <w:right w:val="none" w:sz="0" w:space="0" w:color="auto"/>
      </w:divBdr>
    </w:div>
    <w:div w:id="17510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ECS Document" ma:contentTypeID="0x0101002A4328AC876B2A4CA57CA76D218E8EDD021400ADFF09EEE189D64280E9229A037C9D93" ma:contentTypeVersion="125" ma:contentTypeDescription="" ma:contentTypeScope="" ma:versionID="f1565934d9314380fdda8f5aeb5429ea">
  <xsd:schema xmlns:xsd="http://www.w3.org/2001/XMLSchema" xmlns:xs="http://www.w3.org/2001/XMLSchema" xmlns:p="http://schemas.microsoft.com/office/2006/metadata/properties" xmlns:ns2="68e1572f-dea1-4c48-92ef-f12cc91fceb3" xmlns:ns3="http://schemas.microsoft.com/sharepoint/v4" targetNamespace="http://schemas.microsoft.com/office/2006/metadata/properties" ma:root="true" ma:fieldsID="a13d626dbf4c761f5764d00f533f156e" ns2:_="" ns3:_="">
    <xsd:import namespace="68e1572f-dea1-4c48-92ef-f12cc91fceb3"/>
    <xsd:import namespace="http://schemas.microsoft.com/sharepoint/v4"/>
    <xsd:element name="properties">
      <xsd:complexType>
        <xsd:sequence>
          <xsd:element name="documentManagement">
            <xsd:complexType>
              <xsd:all>
                <xsd:element ref="ns2:Year"/>
                <xsd:element ref="ns2:MeetingDate" minOccurs="0"/>
                <xsd:element ref="ns2:ga55ca2076cc464ca0fb20f1fcf6986b" minOccurs="0"/>
                <xsd:element ref="ns2:k044c75198c549908a53549b9dae0241" minOccurs="0"/>
                <xsd:element ref="ns2:dedc19c8c5d5458995bff00925edb757" minOccurs="0"/>
                <xsd:element ref="ns2:_dlc_DocId" minOccurs="0"/>
                <xsd:element ref="ns2:lb0fe63ee9e84e7b8c2ed49b643ec222" minOccurs="0"/>
                <xsd:element ref="ns2:TaxCatchAll" minOccurs="0"/>
                <xsd:element ref="ns2:_dlc_DocIdUrl" minOccurs="0"/>
                <xsd:element ref="ns2:jf76607bcd084ae3bb67b6d699d4c88b" minOccurs="0"/>
                <xsd:element ref="ns2:_dlc_DocIdPersistId" minOccurs="0"/>
                <xsd:element ref="ns2:fd2b81571d07408aac25507af980dd66" minOccurs="0"/>
                <xsd:element ref="ns2:TaxCatchAllLabel"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1572f-dea1-4c48-92ef-f12cc91fceb3" elementFormDefault="qualified">
    <xsd:import namespace="http://schemas.microsoft.com/office/2006/documentManagement/types"/>
    <xsd:import namespace="http://schemas.microsoft.com/office/infopath/2007/PartnerControls"/>
    <xsd:element name="Year" ma:index="6" ma:displayName="Year" ma:description="" ma:internalName="Year">
      <xsd:simpleType>
        <xsd:restriction base="dms:Text">
          <xsd:maxLength value="4"/>
        </xsd:restriction>
      </xsd:simpleType>
    </xsd:element>
    <xsd:element name="MeetingDate" ma:index="8" nillable="true" ma:displayName="Meeting Date" ma:description="" ma:format="DateOnly" ma:internalName="MeetingDate" ma:readOnly="false">
      <xsd:simpleType>
        <xsd:restriction base="dms:DateTime"/>
      </xsd:simpleType>
    </xsd:element>
    <xsd:element name="ga55ca2076cc464ca0fb20f1fcf6986b" ma:index="10" ma:taxonomy="true" ma:internalName="ga55ca2076cc464ca0fb20f1fcf6986b" ma:taxonomyFieldName="DocumentType" ma:displayName="Document Type" ma:readOnly="false" ma:default="" ma:fieldId="{0a55ca20-76cc-464c-a0fb-20f1fcf6986b}"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k044c75198c549908a53549b9dae0241" ma:index="12" ma:taxonomy="true" ma:internalName="k044c75198c549908a53549b9dae0241" ma:taxonomyFieldName="ConfidentialityLevel" ma:displayName="Confidentiality Level" ma:readOnly="false" ma:default="15;#Regular|07f1e362-856b-423d-bea6-a14079762141" ma:fieldId="{4044c751-98c5-4990-8a53-549b9dae0241}"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dedc19c8c5d5458995bff00925edb757" ma:index="15" nillable="true" ma:taxonomy="true" ma:internalName="dedc19c8c5d5458995bff00925edb757" ma:taxonomyFieldName="EsmaAudience" ma:displayName="Audience" ma:default="" ma:fieldId="{dedc19c8-c5d5-4589-95bf-f00925edb757}"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lb0fe63ee9e84e7b8c2ed49b643ec222" ma:index="20" ma:taxonomy="true" ma:internalName="lb0fe63ee9e84e7b8c2ed49b643ec222" ma:taxonomyFieldName="TeamName" ma:displayName="Team Name" ma:default="35;#Corporate Reporting|87656f37-5702-4e3e-9ce7-24284fa029a9" ma:fieldId="{5b0fe63e-e9e8-4e7b-8c2e-d49b643ec222}"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7bc3623-4e08-43f2-b161-35c145b880db}" ma:internalName="TaxCatchAll" ma:showField="CatchAllData" ma:web="68e1572f-dea1-4c48-92ef-f12cc91fceb3">
      <xsd:complexType>
        <xsd:complexContent>
          <xsd:extension base="dms:MultiChoiceLookup">
            <xsd:sequence>
              <xsd:element name="Value" type="dms:Lookup" maxOccurs="unbounded" minOccurs="0" nillable="true"/>
            </xsd:sequence>
          </xsd:extension>
        </xsd:complexContent>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jf76607bcd084ae3bb67b6d699d4c88b" ma:index="23" nillable="true" ma:taxonomy="true" ma:internalName="jf76607bcd084ae3bb67b6d699d4c88b" ma:taxonomyFieldName="TeamTopic" ma:displayName="Team Topic" ma:readOnly="false" ma:default="19;#EECS|1f0bb5c6-caef-4ba2-be14-5d4b256656f4" ma:fieldId="{3f76607b-cd08-4ae3-bb67-b6d699d4c88b}" ma:taxonomyMulti="true" ma:sspId="0ac1876e-32bf-4158-94e7-cdbcd053a335" ma:termSetId="9549eb24-6659-49ba-97a9-d85b42ae3e6f" ma:anchorId="00000000-0000-0000-0000-000000000000" ma:open="false" ma:isKeyword="false">
      <xsd:complexType>
        <xsd:sequence>
          <xsd:element ref="pc:Terms" minOccurs="0" maxOccurs="1"/>
        </xsd:sequence>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fd2b81571d07408aac25507af980dd66" ma:index="25" nillable="true" ma:taxonomy="true" ma:internalName="fd2b81571d07408aac25507af980dd66" ma:taxonomyFieldName="Topic" ma:displayName="Topic" ma:default="" ma:fieldId="{fd2b8157-1d07-408a-ac25-507af980dd66}" ma:sspId="0ac1876e-32bf-4158-94e7-cdbcd053a335" ma:termSetId="6a4e3d58-b29a-4ac3-bc34-c693e8c962bf" ma:anchorId="00000000-0000-0000-0000-000000000000" ma:open="true" ma:isKeyword="false">
      <xsd:complexType>
        <xsd:sequence>
          <xsd:element ref="pc:Terms" minOccurs="0" maxOccurs="1"/>
        </xsd:sequence>
      </xsd:complexType>
    </xsd:element>
    <xsd:element name="TaxCatchAllLabel" ma:index="26" nillable="true" ma:displayName="Taxonomy Catch All Column1" ma:hidden="true" ma:list="{a7bc3623-4e08-43f2-b161-35c145b880db}" ma:internalName="TaxCatchAllLabel" ma:readOnly="true" ma:showField="CatchAllDataLabel" ma:web="68e1572f-dea1-4c48-92ef-f12cc91fce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68e1572f-dea1-4c48-92ef-f12cc91fceb3">
      <Value>19</Value>
      <Value>140</Value>
      <Value>15</Value>
      <Value>35</Value>
    </TaxCatchAll>
    <_dlc_DocId xmlns="68e1572f-dea1-4c48-92ef-f12cc91fceb3">ESMA32-63-951</_dlc_DocId>
    <_dlc_DocIdUrl xmlns="68e1572f-dea1-4c48-92ef-f12cc91fceb3">
      <Url>https://sherpa.esma.europa.eu/sites/INICRP/_layouts/15/DocIdRedir.aspx?ID=ESMA32-63-951</Url>
      <Description>ESMA32-63-951</Description>
    </_dlc_DocIdUrl>
    <k044c75198c549908a53549b9dae0241 xmlns="68e1572f-dea1-4c48-92ef-f12cc91fceb3">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k044c75198c549908a53549b9dae0241>
    <MeetingDate xmlns="68e1572f-dea1-4c48-92ef-f12cc91fceb3" xsi:nil="true"/>
    <lb0fe63ee9e84e7b8c2ed49b643ec222 xmlns="68e1572f-dea1-4c48-92ef-f12cc91fceb3">
      <Terms xmlns="http://schemas.microsoft.com/office/infopath/2007/PartnerControls">
        <TermInfo xmlns="http://schemas.microsoft.com/office/infopath/2007/PartnerControls">
          <TermName xmlns="http://schemas.microsoft.com/office/infopath/2007/PartnerControls">Corporate Reporting</TermName>
          <TermId xmlns="http://schemas.microsoft.com/office/infopath/2007/PartnerControls">87656f37-5702-4e3e-9ce7-24284fa029a9</TermId>
        </TermInfo>
      </Terms>
    </lb0fe63ee9e84e7b8c2ed49b643ec222>
    <dedc19c8c5d5458995bff00925edb757 xmlns="68e1572f-dea1-4c48-92ef-f12cc91fceb3">
      <Terms xmlns="http://schemas.microsoft.com/office/infopath/2007/PartnerControls"/>
    </dedc19c8c5d5458995bff00925edb757>
    <IconOverlay xmlns="http://schemas.microsoft.com/sharepoint/v4" xsi:nil="true"/>
    <fd2b81571d07408aac25507af980dd66 xmlns="68e1572f-dea1-4c48-92ef-f12cc91fceb3">
      <Terms xmlns="http://schemas.microsoft.com/office/infopath/2007/PartnerControls"/>
    </fd2b81571d07408aac25507af980dd66>
    <Year xmlns="68e1572f-dea1-4c48-92ef-f12cc91fceb3">2020</Year>
    <ga55ca2076cc464ca0fb20f1fcf6986b xmlns="68e1572f-dea1-4c48-92ef-f12cc91fceb3">
      <Terms xmlns="http://schemas.microsoft.com/office/infopath/2007/PartnerControls">
        <TermInfo xmlns="http://schemas.microsoft.com/office/infopath/2007/PartnerControls">
          <TermName xmlns="http://schemas.microsoft.com/office/infopath/2007/PartnerControls">Statement / Notice / Notification</TermName>
          <TermId xmlns="http://schemas.microsoft.com/office/infopath/2007/PartnerControls">0e382581-6c98-4974-ba09-80c8b0a8cd2e</TermId>
        </TermInfo>
      </Terms>
    </ga55ca2076cc464ca0fb20f1fcf6986b>
    <jf76607bcd084ae3bb67b6d699d4c88b xmlns="68e1572f-dea1-4c48-92ef-f12cc91fceb3">
      <Terms xmlns="http://schemas.microsoft.com/office/infopath/2007/PartnerControls">
        <TermInfo xmlns="http://schemas.microsoft.com/office/infopath/2007/PartnerControls">
          <TermName xmlns="http://schemas.microsoft.com/office/infopath/2007/PartnerControls">EECS</TermName>
          <TermId xmlns="http://schemas.microsoft.com/office/infopath/2007/PartnerControls">1f0bb5c6-caef-4ba2-be14-5d4b256656f4</TermId>
        </TermInfo>
      </Terms>
    </jf76607bcd084ae3bb67b6d699d4c88b>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AF4CF-5AC8-4DC9-AAEC-5334EC8C29EB}">
  <ds:schemaRefs>
    <ds:schemaRef ds:uri="http://schemas.microsoft.com/sharepoint/v3/contenttype/forms"/>
  </ds:schemaRefs>
</ds:datastoreItem>
</file>

<file path=customXml/itemProps2.xml><?xml version="1.0" encoding="utf-8"?>
<ds:datastoreItem xmlns:ds="http://schemas.openxmlformats.org/officeDocument/2006/customXml" ds:itemID="{7D76C82D-6C38-45C2-B203-4A9FC8DDA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1572f-dea1-4c48-92ef-f12cc91fceb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C2011A-ECE8-4797-A575-352F13258B1B}">
  <ds:schemaRefs>
    <ds:schemaRef ds:uri="http://schemas.microsoft.com/sharepoint/events"/>
  </ds:schemaRefs>
</ds:datastoreItem>
</file>

<file path=customXml/itemProps4.xml><?xml version="1.0" encoding="utf-8"?>
<ds:datastoreItem xmlns:ds="http://schemas.openxmlformats.org/officeDocument/2006/customXml" ds:itemID="{5EB80EB6-A696-4031-BB4C-6FEC9A387A82}">
  <ds:schemaRefs>
    <ds:schemaRef ds:uri="http://schemas.microsoft.com/office/2006/metadata/properties"/>
    <ds:schemaRef ds:uri="http://schemas.microsoft.com/office/infopath/2007/PartnerControls"/>
    <ds:schemaRef ds:uri="68e1572f-dea1-4c48-92ef-f12cc91fceb3"/>
    <ds:schemaRef ds:uri="http://schemas.microsoft.com/sharepoint/v4"/>
  </ds:schemaRefs>
</ds:datastoreItem>
</file>

<file path=customXml/itemProps5.xml><?xml version="1.0" encoding="utf-8"?>
<ds:datastoreItem xmlns:ds="http://schemas.openxmlformats.org/officeDocument/2006/customXml" ds:itemID="{876A9288-552C-4595-9E12-76704438C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2240</Words>
  <Characters>12994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Peiter</dc:creator>
  <cp:keywords/>
  <cp:lastModifiedBy>ASF</cp:lastModifiedBy>
  <cp:revision>2</cp:revision>
  <dcterms:created xsi:type="dcterms:W3CDTF">2020-03-25T16:22:00Z</dcterms:created>
  <dcterms:modified xsi:type="dcterms:W3CDTF">2020-03-25T16:22:00Z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0x0101002A4328AC876B2A4CA57CA76D218E8EDD021400ADFF09EEE189D64280E9229A037C9D93</vt:lpwstr>
  </property>
  <property fmtid="{D5CDD505-2E9C-101B-9397-08002B2CF9AE}" pid="3" name="mf50acab3f6949599688191e8740e810">
    <vt:lpwstr>Regular|07f1e362-856b-423d-bea6-a14079762141</vt:lpwstr>
  </property>
  <property fmtid="{D5CDD505-2E9C-101B-9397-08002B2CF9AE}" pid="4" name="n84bf37b4eaf4fd99e887816221de8a8">
    <vt:lpwstr>EN|f7e7f686-dfa7-4032-a218-a5881e990598</vt:lpwstr>
  </property>
  <property fmtid="{D5CDD505-2E9C-101B-9397-08002B2CF9AE}" pid="5" name="ESMATemplatesConfidentialityLevel">
    <vt:lpwstr>8;#Public|a0c619ff-bd46-48f0-b213-6b7c03fe156d</vt:lpwstr>
  </property>
  <property fmtid="{D5CDD505-2E9C-101B-9397-08002B2CF9AE}" pid="6" name="ESMATemplatesTopic">
    <vt:lpwstr>101;#Letter (General)|147c981c-0d3f-489c-bb06-51be57b752db</vt:lpwstr>
  </property>
  <property fmtid="{D5CDD505-2E9C-101B-9397-08002B2CF9AE}" pid="7" name="_dlc_DocIdItemGuid">
    <vt:lpwstr>15c652cb-dce5-4db3-b186-04079ee97451</vt:lpwstr>
  </property>
  <property fmtid="{D5CDD505-2E9C-101B-9397-08002B2CF9AE}" pid="8" name="TeamName">
    <vt:lpwstr>35;#Corporate Reporting|87656f37-5702-4e3e-9ce7-24284fa029a9</vt:lpwstr>
  </property>
  <property fmtid="{D5CDD505-2E9C-101B-9397-08002B2CF9AE}" pid="9" name="EsmaAudience">
    <vt:lpwstr/>
  </property>
  <property fmtid="{D5CDD505-2E9C-101B-9397-08002B2CF9AE}" pid="10" name="Topic">
    <vt:lpwstr/>
  </property>
  <property fmtid="{D5CDD505-2E9C-101B-9397-08002B2CF9AE}" pid="11" name="ConfidentialityLevel">
    <vt:lpwstr>15;#Regular|07f1e362-856b-423d-bea6-a14079762141</vt:lpwstr>
  </property>
  <property fmtid="{D5CDD505-2E9C-101B-9397-08002B2CF9AE}" pid="12" name="DocumentType">
    <vt:lpwstr>140;#Statement / Notice / Notification|0e382581-6c98-4974-ba09-80c8b0a8cd2e</vt:lpwstr>
  </property>
  <property fmtid="{D5CDD505-2E9C-101B-9397-08002B2CF9AE}" pid="13" name="TeamTopic">
    <vt:lpwstr>19;#EECS|1f0bb5c6-caef-4ba2-be14-5d4b256656f4</vt:lpwstr>
  </property>
</Properties>
</file>